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1 (Definitions)</w:t>
      </w:r>
    </w:p>
    <w:p w:rsidR="00000000" w:rsidDel="00000000" w:rsidP="00000000" w:rsidRDefault="00000000" w:rsidRPr="00000000" w14:paraId="00000002">
      <w:pPr>
        <w:numPr>
          <w:ilvl w:val="1"/>
          <w:numId w:val="19"/>
        </w:numPr>
        <w:pBdr>
          <w:top w:space="0" w:sz="0" w:val="nil"/>
          <w:left w:space="0" w:sz="0" w:val="nil"/>
          <w:bottom w:space="0" w:sz="0" w:val="nil"/>
          <w:right w:space="0" w:sz="0" w:val="nil"/>
          <w:between w:space="0" w:sz="0" w:val="nil"/>
        </w:pBdr>
        <w:tabs>
          <w:tab w:val="left" w:pos="1134"/>
          <w:tab w:val="left" w:pos="567"/>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w:t>
      </w:r>
      <w:bookmarkStart w:colFirst="0" w:colLast="0" w:name="bookmark=id.gjdgxs" w:id="0"/>
      <w:bookmarkEnd w:id="0"/>
      <w:r w:rsidDel="00000000" w:rsidR="00000000" w:rsidRPr="00000000">
        <w:rPr>
          <w:rFonts w:ascii="Arial" w:cs="Arial" w:eastAsia="Arial" w:hAnsi="Arial"/>
          <w:color w:val="000000"/>
          <w:sz w:val="24"/>
          <w:szCs w:val="24"/>
          <w:rtl w:val="0"/>
        </w:rPr>
        <w:t xml:space="preserve">each Contract, unless the context otherwise requires, capitalised expressions shall have the meanings set out in this Joint Schedule 1 (Definitions) or the relevant Schedule in which that capitalised expression appears.</w:t>
      </w:r>
    </w:p>
    <w:p w:rsidR="00000000" w:rsidDel="00000000" w:rsidP="00000000" w:rsidRDefault="00000000" w:rsidRPr="00000000" w14:paraId="00000003">
      <w:pPr>
        <w:numPr>
          <w:ilvl w:val="1"/>
          <w:numId w:val="19"/>
        </w:numPr>
        <w:pBdr>
          <w:top w:space="0" w:sz="0" w:val="nil"/>
          <w:left w:space="0" w:sz="0" w:val="nil"/>
          <w:bottom w:space="0" w:sz="0" w:val="nil"/>
          <w:right w:space="0" w:sz="0" w:val="nil"/>
          <w:between w:space="0" w:sz="0" w:val="nil"/>
        </w:pBdr>
        <w:tabs>
          <w:tab w:val="left" w:pos="1134"/>
          <w:tab w:val="left" w:pos="567"/>
        </w:tabs>
        <w:spacing w:after="120" w:before="120" w:line="240" w:lineRule="auto"/>
        <w:ind w:left="567" w:hanging="567"/>
        <w:jc w:val="both"/>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000000" w:rsidDel="00000000" w:rsidP="00000000" w:rsidRDefault="00000000" w:rsidRPr="00000000" w14:paraId="00000004">
      <w:pPr>
        <w:numPr>
          <w:ilvl w:val="1"/>
          <w:numId w:val="19"/>
        </w:numPr>
        <w:pBdr>
          <w:top w:space="0" w:sz="0" w:val="nil"/>
          <w:left w:space="0" w:sz="0" w:val="nil"/>
          <w:bottom w:space="0" w:sz="0" w:val="nil"/>
          <w:right w:space="0" w:sz="0" w:val="nil"/>
          <w:between w:space="0" w:sz="0" w:val="nil"/>
        </w:pBdr>
        <w:tabs>
          <w:tab w:val="left" w:pos="1134"/>
          <w:tab w:val="left" w:pos="567"/>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w:t>
      </w:r>
    </w:p>
    <w:p w:rsidR="00000000" w:rsidDel="00000000" w:rsidP="00000000" w:rsidRDefault="00000000" w:rsidRPr="00000000" w14:paraId="00000005">
      <w:pPr>
        <w:numPr>
          <w:ilvl w:val="2"/>
          <w:numId w:val="19"/>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singular includes the plural and vice versa;</w:t>
      </w:r>
    </w:p>
    <w:p w:rsidR="00000000" w:rsidDel="00000000" w:rsidP="00000000" w:rsidRDefault="00000000" w:rsidRPr="00000000" w14:paraId="00000006">
      <w:pPr>
        <w:numPr>
          <w:ilvl w:val="2"/>
          <w:numId w:val="19"/>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 to a gender includes the other gender and the neuter;</w:t>
      </w:r>
    </w:p>
    <w:p w:rsidR="00000000" w:rsidDel="00000000" w:rsidP="00000000" w:rsidRDefault="00000000" w:rsidRPr="00000000" w14:paraId="00000007">
      <w:pPr>
        <w:numPr>
          <w:ilvl w:val="2"/>
          <w:numId w:val="19"/>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person include an individual, company, body corporate, corporation, unincorporated association, firm, partnership or other legal entity or Central Government Body;</w:t>
      </w:r>
    </w:p>
    <w:p w:rsidR="00000000" w:rsidDel="00000000" w:rsidP="00000000" w:rsidRDefault="00000000" w:rsidRPr="00000000" w14:paraId="00000008">
      <w:pPr>
        <w:numPr>
          <w:ilvl w:val="2"/>
          <w:numId w:val="19"/>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reference to any Law includes a reference to that Law as amended, extended, consolidated or re-enacted from time to time;</w:t>
      </w:r>
    </w:p>
    <w:p w:rsidR="00000000" w:rsidDel="00000000" w:rsidP="00000000" w:rsidRDefault="00000000" w:rsidRPr="00000000" w14:paraId="00000009">
      <w:pPr>
        <w:numPr>
          <w:ilvl w:val="2"/>
          <w:numId w:val="19"/>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words "</w:t>
      </w:r>
      <w:r w:rsidDel="00000000" w:rsidR="00000000" w:rsidRPr="00000000">
        <w:rPr>
          <w:rFonts w:ascii="Arial" w:cs="Arial" w:eastAsia="Arial" w:hAnsi="Arial"/>
          <w:b w:val="1"/>
          <w:color w:val="000000"/>
          <w:sz w:val="24"/>
          <w:szCs w:val="24"/>
          <w:rtl w:val="0"/>
        </w:rPr>
        <w:t xml:space="preserve">including</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other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in particular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for example</w:t>
      </w:r>
      <w:r w:rsidDel="00000000" w:rsidR="00000000" w:rsidRPr="00000000">
        <w:rPr>
          <w:rFonts w:ascii="Arial" w:cs="Arial" w:eastAsia="Arial" w:hAnsi="Arial"/>
          <w:color w:val="000000"/>
          <w:sz w:val="24"/>
          <w:szCs w:val="24"/>
          <w:rtl w:val="0"/>
        </w:rPr>
        <w:t xml:space="preserve">" and similar words shall not limit the generality of the preceding words and shall be construed as if they were immediately followed by the words "</w:t>
      </w:r>
      <w:r w:rsidDel="00000000" w:rsidR="00000000" w:rsidRPr="00000000">
        <w:rPr>
          <w:rFonts w:ascii="Arial" w:cs="Arial" w:eastAsia="Arial" w:hAnsi="Arial"/>
          <w:b w:val="1"/>
          <w:color w:val="000000"/>
          <w:sz w:val="24"/>
          <w:szCs w:val="24"/>
          <w:rtl w:val="0"/>
        </w:rPr>
        <w:t xml:space="preserve">without limitation</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A">
      <w:pPr>
        <w:numPr>
          <w:ilvl w:val="2"/>
          <w:numId w:val="19"/>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writing</w:t>
      </w:r>
      <w:r w:rsidDel="00000000" w:rsidR="00000000" w:rsidRPr="00000000">
        <w:rPr>
          <w:rFonts w:ascii="Arial" w:cs="Arial" w:eastAsia="Arial" w:hAnsi="Arial"/>
          <w:color w:val="000000"/>
          <w:sz w:val="24"/>
          <w:szCs w:val="24"/>
          <w:rtl w:val="0"/>
        </w:rPr>
        <w:t xml:space="preserve">" include typing, printing, lithography, photography, display on a screen, electronic and facsimile transmission and other modes of representing or reproducing words in a visible form, and expressions referring to writing shall be construed accordingly;</w:t>
      </w:r>
    </w:p>
    <w:p w:rsidR="00000000" w:rsidDel="00000000" w:rsidP="00000000" w:rsidRDefault="00000000" w:rsidRPr="00000000" w14:paraId="0000000B">
      <w:pPr>
        <w:numPr>
          <w:ilvl w:val="2"/>
          <w:numId w:val="19"/>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representations</w:t>
      </w:r>
      <w:r w:rsidDel="00000000" w:rsidR="00000000" w:rsidRPr="00000000">
        <w:rPr>
          <w:rFonts w:ascii="Arial" w:cs="Arial" w:eastAsia="Arial" w:hAnsi="Arial"/>
          <w:color w:val="000000"/>
          <w:sz w:val="24"/>
          <w:szCs w:val="24"/>
          <w:rtl w:val="0"/>
        </w:rPr>
        <w:t xml:space="preserve">" shall be construed as references to present facts, to "</w:t>
      </w:r>
      <w:r w:rsidDel="00000000" w:rsidR="00000000" w:rsidRPr="00000000">
        <w:rPr>
          <w:rFonts w:ascii="Arial" w:cs="Arial" w:eastAsia="Arial" w:hAnsi="Arial"/>
          <w:b w:val="1"/>
          <w:color w:val="000000"/>
          <w:sz w:val="24"/>
          <w:szCs w:val="24"/>
          <w:rtl w:val="0"/>
        </w:rPr>
        <w:t xml:space="preserve">warranties</w:t>
      </w:r>
      <w:r w:rsidDel="00000000" w:rsidR="00000000" w:rsidRPr="00000000">
        <w:rPr>
          <w:rFonts w:ascii="Arial" w:cs="Arial" w:eastAsia="Arial" w:hAnsi="Arial"/>
          <w:color w:val="000000"/>
          <w:sz w:val="24"/>
          <w:szCs w:val="24"/>
          <w:rtl w:val="0"/>
        </w:rPr>
        <w:t xml:space="preserve">" as references to present and future facts and to "</w:t>
      </w:r>
      <w:r w:rsidDel="00000000" w:rsidR="00000000" w:rsidRPr="00000000">
        <w:rPr>
          <w:rFonts w:ascii="Arial" w:cs="Arial" w:eastAsia="Arial" w:hAnsi="Arial"/>
          <w:b w:val="1"/>
          <w:color w:val="000000"/>
          <w:sz w:val="24"/>
          <w:szCs w:val="24"/>
          <w:rtl w:val="0"/>
        </w:rPr>
        <w:t xml:space="preserve">undertakings"</w:t>
      </w:r>
      <w:r w:rsidDel="00000000" w:rsidR="00000000" w:rsidRPr="00000000">
        <w:rPr>
          <w:rFonts w:ascii="Arial" w:cs="Arial" w:eastAsia="Arial" w:hAnsi="Arial"/>
          <w:color w:val="000000"/>
          <w:sz w:val="24"/>
          <w:szCs w:val="24"/>
          <w:rtl w:val="0"/>
        </w:rPr>
        <w:t xml:space="preserve"> as references to obligations under the Contract; </w:t>
      </w:r>
    </w:p>
    <w:p w:rsidR="00000000" w:rsidDel="00000000" w:rsidP="00000000" w:rsidRDefault="00000000" w:rsidRPr="00000000" w14:paraId="0000000C">
      <w:pPr>
        <w:numPr>
          <w:ilvl w:val="2"/>
          <w:numId w:val="19"/>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"Clauses" </w:t>
      </w:r>
      <w:r w:rsidDel="00000000" w:rsidR="00000000" w:rsidRPr="00000000">
        <w:rPr>
          <w:rFonts w:ascii="Arial" w:cs="Arial" w:eastAsia="Arial" w:hAnsi="Arial"/>
          <w:color w:val="000000"/>
          <w:sz w:val="24"/>
          <w:szCs w:val="24"/>
          <w:rtl w:val="0"/>
        </w:rPr>
        <w:t xml:space="preserve">and </w:t>
      </w:r>
      <w:r w:rsidDel="00000000" w:rsidR="00000000" w:rsidRPr="00000000">
        <w:rPr>
          <w:rFonts w:ascii="Arial" w:cs="Arial" w:eastAsia="Arial" w:hAnsi="Arial"/>
          <w:b w:val="1"/>
          <w:color w:val="000000"/>
          <w:sz w:val="24"/>
          <w:szCs w:val="24"/>
          <w:rtl w:val="0"/>
        </w:rPr>
        <w:t xml:space="preserve">"Schedules"</w:t>
      </w:r>
      <w:r w:rsidDel="00000000" w:rsidR="00000000" w:rsidRPr="00000000">
        <w:rPr>
          <w:rFonts w:ascii="Arial" w:cs="Arial" w:eastAsia="Arial" w:hAnsi="Arial"/>
          <w:color w:val="000000"/>
          <w:sz w:val="24"/>
          <w:szCs w:val="24"/>
          <w:rtl w:val="0"/>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000000" w:rsidDel="00000000" w:rsidP="00000000" w:rsidRDefault="00000000" w:rsidRPr="00000000" w14:paraId="0000000D">
      <w:pPr>
        <w:numPr>
          <w:ilvl w:val="2"/>
          <w:numId w:val="19"/>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"Paragraphs"</w:t>
      </w:r>
      <w:r w:rsidDel="00000000" w:rsidR="00000000" w:rsidRPr="00000000">
        <w:rPr>
          <w:rFonts w:ascii="Arial" w:cs="Arial" w:eastAsia="Arial" w:hAnsi="Arial"/>
          <w:color w:val="000000"/>
          <w:sz w:val="24"/>
          <w:szCs w:val="24"/>
          <w:rtl w:val="0"/>
        </w:rPr>
        <w:t xml:space="preserve"> are, unless otherwise provided, references to the paragraph of the appropriate Schedules unless otherwise provided; </w:t>
      </w:r>
    </w:p>
    <w:p w:rsidR="00000000" w:rsidDel="00000000" w:rsidP="00000000" w:rsidRDefault="00000000" w:rsidRPr="00000000" w14:paraId="0000000E">
      <w:pPr>
        <w:numPr>
          <w:ilvl w:val="2"/>
          <w:numId w:val="19"/>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series of Clauses or Paragraphs shall be inclusive of the clause numbers specified;</w:t>
      </w:r>
    </w:p>
    <w:p w:rsidR="00000000" w:rsidDel="00000000" w:rsidP="00000000" w:rsidRDefault="00000000" w:rsidRPr="00000000" w14:paraId="0000000F">
      <w:pPr>
        <w:numPr>
          <w:ilvl w:val="2"/>
          <w:numId w:val="19"/>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the headings in each Contract are for ease of reference only and shall not affect the interpretation or construction of a Contract; </w:t>
      </w:r>
    </w:p>
    <w:p w:rsidR="00000000" w:rsidDel="00000000" w:rsidP="00000000" w:rsidRDefault="00000000" w:rsidRPr="00000000" w14:paraId="00000010">
      <w:pPr>
        <w:numPr>
          <w:ilvl w:val="2"/>
          <w:numId w:val="19"/>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Buyer is a Central Government Body it shall be treated as contracting with the Crown as a whole;</w:t>
      </w:r>
    </w:p>
    <w:p w:rsidR="00000000" w:rsidDel="00000000" w:rsidP="00000000" w:rsidRDefault="00000000" w:rsidRPr="00000000" w14:paraId="00000011">
      <w:pPr>
        <w:numPr>
          <w:ilvl w:val="2"/>
          <w:numId w:val="19"/>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reference in a Contract which immediately before Exit Day was a reference to (as it has effect from time to time):</w:t>
      </w:r>
    </w:p>
    <w:p w:rsidR="00000000" w:rsidDel="00000000" w:rsidP="00000000" w:rsidRDefault="00000000" w:rsidRPr="00000000" w14:paraId="00000012">
      <w:pPr>
        <w:numPr>
          <w:ilvl w:val="3"/>
          <w:numId w:val="19"/>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694"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EU regulation, EU decision, EU tertiary legislation or provision of the EEA agreement (“</w:t>
      </w:r>
      <w:r w:rsidDel="00000000" w:rsidR="00000000" w:rsidRPr="00000000">
        <w:rPr>
          <w:rFonts w:ascii="Arial" w:cs="Arial" w:eastAsia="Arial" w:hAnsi="Arial"/>
          <w:b w:val="1"/>
          <w:color w:val="000000"/>
          <w:sz w:val="24"/>
          <w:szCs w:val="24"/>
          <w:rtl w:val="0"/>
        </w:rPr>
        <w:t xml:space="preserve">EU References</w:t>
      </w:r>
      <w:r w:rsidDel="00000000" w:rsidR="00000000" w:rsidRPr="00000000">
        <w:rPr>
          <w:rFonts w:ascii="Arial" w:cs="Arial" w:eastAsia="Arial" w:hAnsi="Arial"/>
          <w:color w:val="000000"/>
          <w:sz w:val="24"/>
          <w:szCs w:val="24"/>
          <w:rtl w:val="0"/>
        </w:rPr>
        <w:t xml:space="preserve">”)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rsidR="00000000" w:rsidDel="00000000" w:rsidP="00000000" w:rsidRDefault="00000000" w:rsidRPr="00000000" w14:paraId="00000013">
      <w:pPr>
        <w:numPr>
          <w:ilvl w:val="3"/>
          <w:numId w:val="19"/>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694"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EU institution or EU authority or other such EU body shall be read on and after Exit Day as a reference to the UK institution, authority or body to which its functions were transferred; and</w:t>
      </w:r>
    </w:p>
    <w:p w:rsidR="00000000" w:rsidDel="00000000" w:rsidP="00000000" w:rsidRDefault="00000000" w:rsidRPr="00000000" w14:paraId="00000014">
      <w:pPr>
        <w:numPr>
          <w:ilvl w:val="2"/>
          <w:numId w:val="19"/>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Buyer</w:t>
      </w:r>
      <w:r w:rsidDel="00000000" w:rsidR="00000000" w:rsidRPr="00000000">
        <w:rPr>
          <w:rFonts w:ascii="Arial" w:cs="Arial" w:eastAsia="Arial" w:hAnsi="Arial"/>
          <w:color w:val="000000"/>
          <w:sz w:val="24"/>
          <w:szCs w:val="24"/>
          <w:rtl w:val="0"/>
        </w:rPr>
        <w:t xml:space="preserve">” shall be construed as including Exempt Buyers; and</w:t>
      </w:r>
    </w:p>
    <w:p w:rsidR="00000000" w:rsidDel="00000000" w:rsidP="00000000" w:rsidRDefault="00000000" w:rsidRPr="00000000" w14:paraId="00000015">
      <w:pPr>
        <w:numPr>
          <w:ilvl w:val="2"/>
          <w:numId w:val="19"/>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Call-Off Contract</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Contract</w:t>
      </w:r>
      <w:r w:rsidDel="00000000" w:rsidR="00000000" w:rsidRPr="00000000">
        <w:rPr>
          <w:rFonts w:ascii="Arial" w:cs="Arial" w:eastAsia="Arial" w:hAnsi="Arial"/>
          <w:color w:val="000000"/>
          <w:sz w:val="24"/>
          <w:szCs w:val="24"/>
          <w:rtl w:val="0"/>
        </w:rPr>
        <w:t xml:space="preserve">” shall be construed as including Exempt Call-off Contracts.</w:t>
      </w:r>
    </w:p>
    <w:p w:rsidR="00000000" w:rsidDel="00000000" w:rsidP="00000000" w:rsidRDefault="00000000" w:rsidRPr="00000000" w14:paraId="00000016">
      <w:pPr>
        <w:numPr>
          <w:ilvl w:val="1"/>
          <w:numId w:val="19"/>
        </w:numPr>
        <w:pBdr>
          <w:top w:space="0" w:sz="0" w:val="nil"/>
          <w:left w:space="0" w:sz="0" w:val="nil"/>
          <w:bottom w:space="0" w:sz="0" w:val="nil"/>
          <w:right w:space="0" w:sz="0" w:val="nil"/>
          <w:between w:space="0" w:sz="0" w:val="nil"/>
        </w:pBdr>
        <w:tabs>
          <w:tab w:val="left" w:pos="1134"/>
          <w:tab w:val="left" w:pos="567"/>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 the following words shall have the following meanings:</w:t>
      </w:r>
    </w:p>
    <w:p w:rsidR="00000000" w:rsidDel="00000000" w:rsidP="00000000" w:rsidRDefault="00000000" w:rsidRPr="00000000" w14:paraId="00000017">
      <w:pPr>
        <w:keepNext w:val="1"/>
        <w:pBdr>
          <w:top w:space="0" w:sz="0" w:val="nil"/>
          <w:left w:space="0" w:sz="0" w:val="nil"/>
          <w:bottom w:space="0" w:sz="0" w:val="nil"/>
          <w:right w:space="0" w:sz="0" w:val="nil"/>
          <w:between w:space="0" w:sz="0" w:val="nil"/>
        </w:pBdr>
        <w:tabs>
          <w:tab w:val="left" w:pos="1134"/>
        </w:tabs>
        <w:spacing w:after="120" w:before="120" w:line="240" w:lineRule="auto"/>
        <w:ind w:left="567" w:hanging="360"/>
        <w:jc w:val="both"/>
        <w:rPr>
          <w:rFonts w:ascii="Arial" w:cs="Arial" w:eastAsia="Arial" w:hAnsi="Arial"/>
          <w:color w:val="000000"/>
          <w:sz w:val="24"/>
          <w:szCs w:val="24"/>
        </w:rPr>
      </w:pPr>
      <w:r w:rsidDel="00000000" w:rsidR="00000000" w:rsidRPr="00000000">
        <w:rPr>
          <w:rtl w:val="0"/>
        </w:rPr>
      </w:r>
    </w:p>
    <w:tbl>
      <w:tblPr>
        <w:tblStyle w:val="Table1"/>
        <w:tblW w:w="10080.0" w:type="dxa"/>
        <w:jc w:val="left"/>
        <w:tblInd w:w="0.0" w:type="pc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70"/>
        <w:gridCol w:w="8010"/>
        <w:tblGridChange w:id="0">
          <w:tblGrid>
            <w:gridCol w:w="2070"/>
            <w:gridCol w:w="8010"/>
          </w:tblGrid>
        </w:tblGridChange>
      </w:tblGrid>
      <w:tr>
        <w:trPr>
          <w:cantSplit w:val="0"/>
          <w:tblHeader w:val="0"/>
        </w:trPr>
        <w:tc>
          <w:tcPr>
            <w:shd w:fill="auto" w:val="clear"/>
          </w:tcPr>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“Accounting  </w:t>
            </w:r>
          </w:p>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Reference Date”</w:t>
            </w:r>
          </w:p>
        </w:tc>
        <w:tc>
          <w:tcPr>
            <w:shd w:fill="auto" w:val="clear"/>
          </w:tcPr>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pos="-179"/>
                <w:tab w:val="left" w:pos="-9"/>
              </w:tabs>
              <w:spacing w:after="120" w:lineRule="auto"/>
              <w:ind w:left="142" w:right="157"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in each year the date to which the Supplier prepares its annual audited financial statements;</w:t>
            </w:r>
          </w:p>
        </w:tc>
      </w:tr>
      <w:tr>
        <w:trPr>
          <w:cantSplit w:val="0"/>
          <w:tblHeader w:val="0"/>
        </w:trPr>
        <w:tc>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bookmarkStart w:colFirst="0" w:colLast="0" w:name="_heading=h.t3gt6xvigxdy" w:id="3"/>
            <w:bookmarkEnd w:id="3"/>
            <w:r w:rsidDel="00000000" w:rsidR="00000000" w:rsidRPr="00000000">
              <w:rPr>
                <w:rFonts w:ascii="Arial" w:cs="Arial" w:eastAsia="Arial" w:hAnsi="Arial"/>
                <w:b w:val="1"/>
                <w:color w:val="000000"/>
                <w:sz w:val="24"/>
                <w:szCs w:val="24"/>
                <w:rtl w:val="0"/>
              </w:rPr>
              <w:t xml:space="preserve">"Achieve"</w:t>
            </w:r>
          </w:p>
        </w:tc>
        <w:tc>
          <w:tcPr/>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pos="-179"/>
                <w:tab w:val="left" w:pos="-9"/>
              </w:tabs>
              <w:spacing w:after="120" w:lineRule="auto"/>
              <w:ind w:left="142" w:right="157"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 Test, to successfully pass such Test without any Test Issues and in respect of a Milestone, the issue of a Satisfaction Certificate in respect of that Milestone and "</w:t>
            </w:r>
            <w:r w:rsidDel="00000000" w:rsidR="00000000" w:rsidRPr="00000000">
              <w:rPr>
                <w:rFonts w:ascii="Arial" w:cs="Arial" w:eastAsia="Arial" w:hAnsi="Arial"/>
                <w:b w:val="1"/>
                <w:color w:val="000000"/>
                <w:sz w:val="24"/>
                <w:szCs w:val="24"/>
                <w:rtl w:val="0"/>
              </w:rPr>
              <w:t xml:space="preserve">Achieved</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Achieving</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Achievement</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"Additional Insurances"</w:t>
            </w:r>
          </w:p>
        </w:tc>
        <w:tc>
          <w:tcPr/>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pos="-179"/>
                <w:tab w:val="left" w:pos="-9"/>
              </w:tabs>
              <w:spacing w:after="120" w:lineRule="auto"/>
              <w:ind w:left="142" w:right="157"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insurance requirements relating to a Call-Off Contract specified in the Order Form additional to those outlined in Joint Schedule 3 (Insurance Requirements); </w:t>
            </w:r>
          </w:p>
        </w:tc>
      </w:tr>
      <w:tr>
        <w:trPr>
          <w:cantSplit w:val="0"/>
          <w:tblHeader w:val="0"/>
        </w:trPr>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"Admin Fee”</w:t>
            </w:r>
          </w:p>
        </w:tc>
        <w:tc>
          <w:tcPr/>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pos="-179"/>
                <w:tab w:val="left" w:pos="-9"/>
              </w:tabs>
              <w:spacing w:after="120" w:lineRule="auto"/>
              <w:ind w:left="142" w:right="157"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costs incurred by CCS in dealing with MI Failures calculated in accordance with the tariff of administration charges published by the CCS on: http://CCS.cabinetoffice.gov.uk/i-am-supplier/management-information/admin-fees;</w:t>
            </w:r>
          </w:p>
        </w:tc>
      </w:tr>
      <w:tr>
        <w:trPr>
          <w:cantSplit w:val="0"/>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"Affected Party"</w:t>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pos="-179"/>
                <w:tab w:val="left" w:pos="-9"/>
              </w:tabs>
              <w:spacing w:after="120" w:lineRule="auto"/>
              <w:ind w:left="142" w:right="157"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seeking to claim relief in respect of a Force Majeure Event;</w:t>
            </w:r>
          </w:p>
        </w:tc>
      </w:tr>
      <w:tr>
        <w:trPr>
          <w:cantSplit w:val="0"/>
          <w:tblHeader w:val="0"/>
        </w:trPr>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"Affiliates"</w:t>
            </w:r>
          </w:p>
        </w:tc>
        <w:tc>
          <w:tcPr/>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pos="-179"/>
                <w:tab w:val="left" w:pos="-9"/>
              </w:tabs>
              <w:spacing w:after="120" w:lineRule="auto"/>
              <w:ind w:left="142" w:right="157"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body corporate, any other entity which directly or indirectly Controls, is Controlled by, or is under direct or indirect common Control of that body corporate from time to time;</w:t>
            </w:r>
          </w:p>
        </w:tc>
      </w:tr>
      <w:tr>
        <w:trPr>
          <w:cantSplit w:val="0"/>
          <w:tblHeader w:val="0"/>
        </w:trPr>
        <w:tc>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120" w:lineRule="auto"/>
              <w:ind w:left="142" w:firstLine="5.9999999999999964"/>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“Agency Worker Regulations or AWR”</w:t>
            </w:r>
            <w:r w:rsidDel="00000000" w:rsidR="00000000" w:rsidRPr="00000000">
              <w:rPr>
                <w:rtl w:val="0"/>
              </w:rPr>
            </w:r>
          </w:p>
        </w:tc>
        <w:tc>
          <w:tcPr/>
          <w:p w:rsidR="00000000" w:rsidDel="00000000" w:rsidP="00000000" w:rsidRDefault="00000000" w:rsidRPr="00000000" w14:paraId="00000026">
            <w:pPr>
              <w:tabs>
                <w:tab w:val="left" w:pos="-179"/>
                <w:tab w:val="left" w:pos="-9"/>
              </w:tabs>
              <w:spacing w:after="120" w:lineRule="auto"/>
              <w:ind w:left="142" w:right="157" w:firstLine="0"/>
              <w:rPr>
                <w:rFonts w:ascii="Arial" w:cs="Arial" w:eastAsia="Arial" w:hAnsi="Arial"/>
                <w:color w:val="000000"/>
                <w:sz w:val="22"/>
                <w:szCs w:val="22"/>
              </w:rPr>
            </w:pPr>
            <w:r w:rsidDel="00000000" w:rsidR="00000000" w:rsidRPr="00000000">
              <w:rPr>
                <w:rFonts w:ascii="Arial" w:cs="Arial" w:eastAsia="Arial" w:hAnsi="Arial"/>
                <w:color w:val="000000"/>
                <w:sz w:val="24"/>
                <w:szCs w:val="24"/>
                <w:rtl w:val="0"/>
              </w:rPr>
              <w:t xml:space="preserve">means the Agency Worker Regulations 2010 (and any subsequent amendment or re-enactment thereof);</w:t>
            </w:r>
            <w:r w:rsidDel="00000000" w:rsidR="00000000" w:rsidRPr="00000000">
              <w:rPr>
                <w:rtl w:val="0"/>
              </w:rPr>
            </w:r>
          </w:p>
        </w:tc>
      </w:tr>
      <w:tr>
        <w:trPr>
          <w:cantSplit w:val="0"/>
          <w:tblHeader w:val="0"/>
        </w:trPr>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lineRule="auto"/>
              <w:ind w:left="142" w:firstLine="5.9999999999999964"/>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“Agenda for Change or AfC”</w:t>
            </w:r>
          </w:p>
        </w:tc>
        <w:tc>
          <w:tcPr/>
          <w:p w:rsidR="00000000" w:rsidDel="00000000" w:rsidP="00000000" w:rsidRDefault="00000000" w:rsidRPr="00000000" w14:paraId="00000028">
            <w:pPr>
              <w:tabs>
                <w:tab w:val="left" w:pos="-179"/>
                <w:tab w:val="left" w:pos="-9"/>
              </w:tabs>
              <w:spacing w:after="120" w:lineRule="auto"/>
              <w:ind w:left="142" w:right="157" w:firstLine="0"/>
              <w:rPr/>
            </w:pPr>
            <w:r w:rsidDel="00000000" w:rsidR="00000000" w:rsidRPr="00000000">
              <w:rPr>
                <w:rFonts w:ascii="Arial" w:cs="Arial" w:eastAsia="Arial" w:hAnsi="Arial"/>
                <w:color w:val="000000"/>
                <w:sz w:val="24"/>
                <w:szCs w:val="24"/>
                <w:rtl w:val="0"/>
              </w:rPr>
              <w:t xml:space="preserve">means the NHS payscales found at the following website, which are updated from time to time </w:t>
            </w:r>
            <w:hyperlink r:id="rId7">
              <w:r w:rsidDel="00000000" w:rsidR="00000000" w:rsidRPr="00000000">
                <w:rPr>
                  <w:rFonts w:ascii="Arial" w:cs="Arial" w:eastAsia="Arial" w:hAnsi="Arial"/>
                  <w:color w:val="0000ff"/>
                  <w:sz w:val="24"/>
                  <w:szCs w:val="24"/>
                  <w:u w:val="single"/>
                  <w:rtl w:val="0"/>
                </w:rPr>
                <w:t xml:space="preserve">https://www.nhsemployers.org/articles/pay-scales-202223</w:t>
              </w:r>
            </w:hyperlink>
            <w:r w:rsidDel="00000000" w:rsidR="00000000" w:rsidRPr="00000000">
              <w:rPr>
                <w:rtl w:val="0"/>
              </w:rPr>
            </w:r>
          </w:p>
        </w:tc>
      </w:tr>
      <w:tr>
        <w:trPr>
          <w:cantSplit w:val="0"/>
          <w:tblHeader w:val="0"/>
        </w:trPr>
        <w:tc>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w:t>
            </w:r>
          </w:p>
        </w:tc>
        <w:tc>
          <w:tcPr/>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pos="-179"/>
                <w:tab w:val="left" w:pos="-9"/>
              </w:tabs>
              <w:spacing w:after="120" w:lineRule="auto"/>
              <w:ind w:left="142" w:right="157"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extra information which supports a Schedule;</w:t>
            </w:r>
          </w:p>
        </w:tc>
      </w:tr>
      <w:tr>
        <w:trPr>
          <w:cantSplit w:val="0"/>
          <w:tblHeader w:val="0"/>
        </w:trPr>
        <w:tc>
          <w:tcPr/>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"Approval"</w:t>
            </w:r>
          </w:p>
        </w:tc>
        <w:tc>
          <w:tcPr/>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left" w:pos="-179"/>
                <w:tab w:val="left" w:pos="-9"/>
              </w:tabs>
              <w:spacing w:after="120" w:lineRule="auto"/>
              <w:ind w:left="142" w:right="157"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prior written consent of the Buyer and "</w:t>
            </w:r>
            <w:r w:rsidDel="00000000" w:rsidR="00000000" w:rsidRPr="00000000">
              <w:rPr>
                <w:rFonts w:ascii="Arial" w:cs="Arial" w:eastAsia="Arial" w:hAnsi="Arial"/>
                <w:b w:val="1"/>
                <w:color w:val="000000"/>
                <w:sz w:val="24"/>
                <w:szCs w:val="24"/>
                <w:rtl w:val="0"/>
              </w:rPr>
              <w:t xml:space="preserve">Approve</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Approved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“Assignment”</w:t>
            </w:r>
            <w:r w:rsidDel="00000000" w:rsidR="00000000" w:rsidRPr="00000000">
              <w:rPr>
                <w:rtl w:val="0"/>
              </w:rPr>
            </w:r>
          </w:p>
        </w:tc>
        <w:tc>
          <w:tcPr/>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left" w:pos="-179"/>
                <w:tab w:val="left" w:pos="-9"/>
              </w:tabs>
              <w:spacing w:after="120" w:lineRule="auto"/>
              <w:ind w:left="142" w:right="157"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specific placement or role for which the Temporary Worker is supplied by the Supplier to the Contracting Authority to provide non clinical services to the Contracting Authority and “Assign” shall be construed accordingly;</w:t>
            </w:r>
            <w:r w:rsidDel="00000000" w:rsidR="00000000" w:rsidRPr="00000000">
              <w:rPr>
                <w:rtl w:val="0"/>
              </w:rPr>
            </w:r>
          </w:p>
        </w:tc>
      </w:tr>
      <w:tr>
        <w:trPr>
          <w:cantSplit w:val="0"/>
          <w:tblHeader w:val="0"/>
        </w:trPr>
        <w:tc>
          <w:tcPr/>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“Assignment Checklist”</w:t>
            </w:r>
          </w:p>
        </w:tc>
        <w:tc>
          <w:tcPr/>
          <w:p w:rsidR="00000000" w:rsidDel="00000000" w:rsidP="00000000" w:rsidRDefault="00000000" w:rsidRPr="00000000" w14:paraId="00000030">
            <w:pPr>
              <w:tabs>
                <w:tab w:val="left" w:pos="-179"/>
                <w:tab w:val="left" w:pos="175"/>
              </w:tabs>
              <w:spacing w:after="120" w:lineRule="auto"/>
              <w:ind w:left="142" w:right="157" w:firstLine="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written confirmation of the assignment details with the Contracting Authority prior to the commencement of the Assignment;</w:t>
            </w:r>
            <w:r w:rsidDel="00000000" w:rsidR="00000000" w:rsidRPr="00000000">
              <w:rPr>
                <w:rtl w:val="0"/>
              </w:rPr>
            </w:r>
          </w:p>
        </w:tc>
      </w:tr>
      <w:tr>
        <w:trPr>
          <w:cantSplit w:val="0"/>
          <w:tblHeader w:val="0"/>
        </w:trPr>
        <w:tc>
          <w:tcPr/>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tc>
        <w:tc>
          <w:tcPr/>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left" w:pos="-179"/>
              </w:tabs>
              <w:spacing w:after="120" w:lineRule="auto"/>
              <w:ind w:left="477" w:right="157" w:hanging="28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Relevant Authority’s right to: </w:t>
            </w:r>
          </w:p>
          <w:p w:rsidR="00000000" w:rsidDel="00000000" w:rsidP="00000000" w:rsidRDefault="00000000" w:rsidRPr="00000000" w14:paraId="00000033">
            <w:pPr>
              <w:numPr>
                <w:ilvl w:val="0"/>
                <w:numId w:val="6"/>
              </w:numPr>
              <w:pBdr>
                <w:top w:space="0" w:sz="0" w:val="nil"/>
                <w:left w:space="0" w:sz="0" w:val="nil"/>
                <w:bottom w:space="0" w:sz="0" w:val="nil"/>
                <w:right w:space="0" w:sz="0" w:val="nil"/>
                <w:between w:space="0" w:sz="0" w:val="nil"/>
              </w:pBdr>
              <w:tabs>
                <w:tab w:val="left" w:pos="-179"/>
              </w:tabs>
              <w:spacing w:after="120" w:lineRule="auto"/>
              <w:ind w:left="477" w:right="157"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accuracy of the Charges and any other amounts payable by a Buyer under a Call-Off Contract (including proposed or actual variations to them in accordance with the Contract); </w:t>
            </w:r>
          </w:p>
          <w:p w:rsidR="00000000" w:rsidDel="00000000" w:rsidP="00000000" w:rsidRDefault="00000000" w:rsidRPr="00000000" w14:paraId="00000034">
            <w:pPr>
              <w:numPr>
                <w:ilvl w:val="0"/>
                <w:numId w:val="6"/>
              </w:numPr>
              <w:pBdr>
                <w:top w:space="0" w:sz="0" w:val="nil"/>
                <w:left w:space="0" w:sz="0" w:val="nil"/>
                <w:bottom w:space="0" w:sz="0" w:val="nil"/>
                <w:right w:space="0" w:sz="0" w:val="nil"/>
                <w:between w:space="0" w:sz="0" w:val="nil"/>
              </w:pBdr>
              <w:tabs>
                <w:tab w:val="left" w:pos="-179"/>
              </w:tabs>
              <w:spacing w:after="120" w:lineRule="auto"/>
              <w:ind w:left="477" w:right="157"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costs of the Supplier (including the costs of all Subcontractors and any third party suppliers) in connection with the provision of the Services;</w:t>
            </w:r>
          </w:p>
          <w:p w:rsidR="00000000" w:rsidDel="00000000" w:rsidP="00000000" w:rsidRDefault="00000000" w:rsidRPr="00000000" w14:paraId="00000035">
            <w:pPr>
              <w:numPr>
                <w:ilvl w:val="0"/>
                <w:numId w:val="6"/>
              </w:numPr>
              <w:pBdr>
                <w:top w:space="0" w:sz="0" w:val="nil"/>
                <w:left w:space="0" w:sz="0" w:val="nil"/>
                <w:bottom w:space="0" w:sz="0" w:val="nil"/>
                <w:right w:space="0" w:sz="0" w:val="nil"/>
                <w:between w:space="0" w:sz="0" w:val="nil"/>
              </w:pBdr>
              <w:tabs>
                <w:tab w:val="left" w:pos="-179"/>
              </w:tabs>
              <w:spacing w:after="120" w:lineRule="auto"/>
              <w:ind w:left="477" w:right="157"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Open Book Data;</w:t>
            </w:r>
          </w:p>
          <w:p w:rsidR="00000000" w:rsidDel="00000000" w:rsidP="00000000" w:rsidRDefault="00000000" w:rsidRPr="00000000" w14:paraId="00000036">
            <w:pPr>
              <w:numPr>
                <w:ilvl w:val="0"/>
                <w:numId w:val="6"/>
              </w:numPr>
              <w:pBdr>
                <w:top w:space="0" w:sz="0" w:val="nil"/>
                <w:left w:space="0" w:sz="0" w:val="nil"/>
                <w:bottom w:space="0" w:sz="0" w:val="nil"/>
                <w:right w:space="0" w:sz="0" w:val="nil"/>
                <w:between w:space="0" w:sz="0" w:val="nil"/>
              </w:pBdr>
              <w:tabs>
                <w:tab w:val="left" w:pos="-179"/>
              </w:tabs>
              <w:spacing w:after="120" w:lineRule="auto"/>
              <w:ind w:left="477" w:right="157"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Supplier’s and each Subcontractor’s compliance with the Contract and applicable Law;</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37">
            <w:pPr>
              <w:numPr>
                <w:ilvl w:val="0"/>
                <w:numId w:val="6"/>
              </w:numPr>
              <w:pBdr>
                <w:top w:space="0" w:sz="0" w:val="nil"/>
                <w:left w:space="0" w:sz="0" w:val="nil"/>
                <w:bottom w:space="0" w:sz="0" w:val="nil"/>
                <w:right w:space="0" w:sz="0" w:val="nil"/>
                <w:between w:space="0" w:sz="0" w:val="nil"/>
              </w:pBdr>
              <w:tabs>
                <w:tab w:val="left" w:pos="-179"/>
              </w:tabs>
              <w:spacing w:after="120" w:lineRule="auto"/>
              <w:ind w:left="477" w:right="157" w:hanging="28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verify the Supplier's and each Subcontractor's compliance with NHS Employment Check Standards, or any successor or replacement standard, as amended or updated from time to time </w:t>
            </w:r>
            <w:hyperlink r:id="rId8">
              <w:r w:rsidDel="00000000" w:rsidR="00000000" w:rsidRPr="00000000">
                <w:rPr>
                  <w:rFonts w:ascii="Arial" w:cs="Arial" w:eastAsia="Arial" w:hAnsi="Arial"/>
                  <w:color w:val="000000"/>
                  <w:sz w:val="24"/>
                  <w:szCs w:val="24"/>
                  <w:rtl w:val="0"/>
                </w:rPr>
                <w:t xml:space="preserve">https://www.nhsemployers.org/topics-0/employment-standards-and-regulation</w:t>
              </w:r>
            </w:hyperlink>
            <w:r w:rsidDel="00000000" w:rsidR="00000000" w:rsidRPr="00000000">
              <w:rPr>
                <w:rtl w:val="0"/>
              </w:rPr>
            </w:r>
          </w:p>
          <w:p w:rsidR="00000000" w:rsidDel="00000000" w:rsidP="00000000" w:rsidRDefault="00000000" w:rsidRPr="00000000" w14:paraId="00000038">
            <w:pPr>
              <w:numPr>
                <w:ilvl w:val="0"/>
                <w:numId w:val="6"/>
              </w:numPr>
              <w:pBdr>
                <w:top w:space="0" w:sz="0" w:val="nil"/>
                <w:left w:space="0" w:sz="0" w:val="nil"/>
                <w:bottom w:space="0" w:sz="0" w:val="nil"/>
                <w:right w:space="0" w:sz="0" w:val="nil"/>
                <w:between w:space="0" w:sz="0" w:val="nil"/>
              </w:pBdr>
              <w:tabs>
                <w:tab w:val="left" w:pos="-179"/>
              </w:tabs>
              <w:spacing w:after="120" w:lineRule="auto"/>
              <w:ind w:left="477" w:right="157"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000000" w:rsidDel="00000000" w:rsidP="00000000" w:rsidRDefault="00000000" w:rsidRPr="00000000" w14:paraId="00000039">
            <w:pPr>
              <w:numPr>
                <w:ilvl w:val="0"/>
                <w:numId w:val="6"/>
              </w:numPr>
              <w:pBdr>
                <w:top w:space="0" w:sz="0" w:val="nil"/>
                <w:left w:space="0" w:sz="0" w:val="nil"/>
                <w:bottom w:space="0" w:sz="0" w:val="nil"/>
                <w:right w:space="0" w:sz="0" w:val="nil"/>
                <w:between w:space="0" w:sz="0" w:val="nil"/>
              </w:pBdr>
              <w:tabs>
                <w:tab w:val="left" w:pos="-179"/>
              </w:tabs>
              <w:spacing w:after="120" w:lineRule="auto"/>
              <w:ind w:left="477" w:right="157"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any circumstances which may impact upon the financial stability of the Supplier, any Guarantor, and/or any Subcontractors or their ability to provide the Deliverables;</w:t>
            </w:r>
          </w:p>
          <w:p w:rsidR="00000000" w:rsidDel="00000000" w:rsidP="00000000" w:rsidRDefault="00000000" w:rsidRPr="00000000" w14:paraId="0000003A">
            <w:pPr>
              <w:numPr>
                <w:ilvl w:val="0"/>
                <w:numId w:val="6"/>
              </w:numPr>
              <w:pBdr>
                <w:top w:space="0" w:sz="0" w:val="nil"/>
                <w:left w:space="0" w:sz="0" w:val="nil"/>
                <w:bottom w:space="0" w:sz="0" w:val="nil"/>
                <w:right w:space="0" w:sz="0" w:val="nil"/>
                <w:between w:space="0" w:sz="0" w:val="nil"/>
              </w:pBdr>
              <w:tabs>
                <w:tab w:val="left" w:pos="-179"/>
              </w:tabs>
              <w:spacing w:after="120" w:lineRule="auto"/>
              <w:ind w:left="477" w:right="157"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obtain such information as is necessary to fulfil the Relevant Authority’s obligations to supply information for parliamentary, ministerial, judicial or administrative purposes including the supply of information to the Comptroller and Auditor General;</w:t>
            </w:r>
          </w:p>
          <w:p w:rsidR="00000000" w:rsidDel="00000000" w:rsidP="00000000" w:rsidRDefault="00000000" w:rsidRPr="00000000" w14:paraId="0000003B">
            <w:pPr>
              <w:numPr>
                <w:ilvl w:val="0"/>
                <w:numId w:val="6"/>
              </w:numPr>
              <w:pBdr>
                <w:top w:space="0" w:sz="0" w:val="nil"/>
                <w:left w:space="0" w:sz="0" w:val="nil"/>
                <w:bottom w:space="0" w:sz="0" w:val="nil"/>
                <w:right w:space="0" w:sz="0" w:val="nil"/>
                <w:between w:space="0" w:sz="0" w:val="nil"/>
              </w:pBdr>
              <w:tabs>
                <w:tab w:val="left" w:pos="-179"/>
              </w:tabs>
              <w:spacing w:after="120" w:lineRule="auto"/>
              <w:ind w:left="477" w:right="157"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review any books of account and the internal contract management accounts kept by the Supplier in connection with each Contract;</w:t>
            </w:r>
          </w:p>
          <w:p w:rsidR="00000000" w:rsidDel="00000000" w:rsidP="00000000" w:rsidRDefault="00000000" w:rsidRPr="00000000" w14:paraId="0000003C">
            <w:pPr>
              <w:numPr>
                <w:ilvl w:val="0"/>
                <w:numId w:val="6"/>
              </w:numPr>
              <w:pBdr>
                <w:top w:space="0" w:sz="0" w:val="nil"/>
                <w:left w:space="0" w:sz="0" w:val="nil"/>
                <w:bottom w:space="0" w:sz="0" w:val="nil"/>
                <w:right w:space="0" w:sz="0" w:val="nil"/>
                <w:between w:space="0" w:sz="0" w:val="nil"/>
              </w:pBdr>
              <w:tabs>
                <w:tab w:val="left" w:pos="-179"/>
              </w:tabs>
              <w:spacing w:after="120" w:lineRule="auto"/>
              <w:ind w:left="477" w:right="157"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carry out the Relevant Authority’s internal and statutory audits and to prepare, examine and/or certify the Relevant Authority's annual and interim reports and accounts;</w:t>
            </w:r>
          </w:p>
          <w:p w:rsidR="00000000" w:rsidDel="00000000" w:rsidP="00000000" w:rsidRDefault="00000000" w:rsidRPr="00000000" w14:paraId="0000003D">
            <w:pPr>
              <w:numPr>
                <w:ilvl w:val="0"/>
                <w:numId w:val="6"/>
              </w:numPr>
              <w:pBdr>
                <w:top w:space="0" w:sz="0" w:val="nil"/>
                <w:left w:space="0" w:sz="0" w:val="nil"/>
                <w:bottom w:space="0" w:sz="0" w:val="nil"/>
                <w:right w:space="0" w:sz="0" w:val="nil"/>
                <w:between w:space="0" w:sz="0" w:val="nil"/>
              </w:pBdr>
              <w:tabs>
                <w:tab w:val="left" w:pos="-179"/>
              </w:tabs>
              <w:spacing w:after="120" w:lineRule="auto"/>
              <w:ind w:left="477" w:right="157"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enable the National Audit Office to carry out an examination pursuant to Section 6(1) of the National Audit Act 1983 of the economy, efficiency and effectiveness with which the Relevant Authority has used its resources; or</w:t>
            </w:r>
          </w:p>
          <w:p w:rsidR="00000000" w:rsidDel="00000000" w:rsidP="00000000" w:rsidRDefault="00000000" w:rsidRPr="00000000" w14:paraId="0000003E">
            <w:pPr>
              <w:numPr>
                <w:ilvl w:val="0"/>
                <w:numId w:val="6"/>
              </w:numPr>
              <w:pBdr>
                <w:top w:space="0" w:sz="0" w:val="nil"/>
                <w:left w:space="0" w:sz="0" w:val="nil"/>
                <w:bottom w:space="0" w:sz="0" w:val="nil"/>
                <w:right w:space="0" w:sz="0" w:val="nil"/>
                <w:between w:space="0" w:sz="0" w:val="nil"/>
              </w:pBdr>
              <w:tabs>
                <w:tab w:val="left" w:pos="-179"/>
              </w:tabs>
              <w:spacing w:after="120" w:lineRule="auto"/>
              <w:ind w:left="477" w:right="157"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accuracy and completeness of any Management Information delivered or required by the Framework Contract;</w:t>
            </w:r>
          </w:p>
        </w:tc>
      </w:tr>
      <w:tr>
        <w:trPr>
          <w:cantSplit w:val="0"/>
          <w:tblHeader w:val="0"/>
        </w:trPr>
        <w:tc>
          <w:tcPr/>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 Report”</w:t>
            </w:r>
          </w:p>
        </w:tc>
        <w:tc>
          <w:tcPr/>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left" w:pos="-179"/>
              </w:tabs>
              <w:spacing w:after="120" w:lineRule="auto"/>
              <w:ind w:left="330" w:right="157"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report issued by the Relevant Authority following a Health Assurance Audit;</w:t>
            </w:r>
          </w:p>
        </w:tc>
      </w:tr>
      <w:tr>
        <w:trPr>
          <w:cantSplit w:val="0"/>
          <w:tblHeader w:val="0"/>
        </w:trPr>
        <w:tc>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 Outcome”</w:t>
            </w:r>
          </w:p>
        </w:tc>
        <w:tc>
          <w:tcPr/>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pos="-179"/>
              </w:tabs>
              <w:spacing w:after="120" w:lineRule="auto"/>
              <w:ind w:left="330" w:right="157"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outcome of the Health Assurance Audit detailed in Audit Report as detailed in paragraph 19.5 of Framework Schedule 1 (Specification)</w:t>
            </w:r>
          </w:p>
        </w:tc>
      </w:tr>
      <w:tr>
        <w:trPr>
          <w:cantSplit w:val="0"/>
          <w:tblHeader w:val="0"/>
        </w:trPr>
        <w:tc>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"Auditor"</w:t>
            </w:r>
          </w:p>
        </w:tc>
        <w:tc>
          <w:tcPr/>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pos="-179"/>
              </w:tabs>
              <w:spacing w:after="120" w:lineRule="auto"/>
              <w:ind w:left="472" w:right="157" w:hanging="142.0000000000000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w:t>
            </w:r>
          </w:p>
          <w:p w:rsidR="00000000" w:rsidDel="00000000" w:rsidP="00000000" w:rsidRDefault="00000000" w:rsidRPr="00000000" w14:paraId="00000045">
            <w:pPr>
              <w:numPr>
                <w:ilvl w:val="0"/>
                <w:numId w:val="21"/>
              </w:numPr>
              <w:pBdr>
                <w:top w:space="0" w:sz="0" w:val="nil"/>
                <w:left w:space="0" w:sz="0" w:val="nil"/>
                <w:bottom w:space="0" w:sz="0" w:val="nil"/>
                <w:right w:space="0" w:sz="0" w:val="nil"/>
                <w:between w:space="0" w:sz="0" w:val="nil"/>
              </w:pBdr>
              <w:tabs>
                <w:tab w:val="left" w:pos="-179"/>
              </w:tabs>
              <w:spacing w:after="120" w:lineRule="auto"/>
              <w:ind w:left="472" w:right="157" w:hanging="142.0000000000000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internal and external auditors;</w:t>
            </w:r>
          </w:p>
          <w:p w:rsidR="00000000" w:rsidDel="00000000" w:rsidP="00000000" w:rsidRDefault="00000000" w:rsidRPr="00000000" w14:paraId="00000046">
            <w:pPr>
              <w:numPr>
                <w:ilvl w:val="0"/>
                <w:numId w:val="21"/>
              </w:numPr>
              <w:pBdr>
                <w:top w:space="0" w:sz="0" w:val="nil"/>
                <w:left w:space="0" w:sz="0" w:val="nil"/>
                <w:bottom w:space="0" w:sz="0" w:val="nil"/>
                <w:right w:space="0" w:sz="0" w:val="nil"/>
                <w:between w:space="0" w:sz="0" w:val="nil"/>
              </w:pBdr>
              <w:tabs>
                <w:tab w:val="left" w:pos="-179"/>
              </w:tabs>
              <w:spacing w:after="120" w:lineRule="auto"/>
              <w:ind w:left="472" w:right="157" w:hanging="142.0000000000000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statutory or regulatory auditors;</w:t>
            </w:r>
          </w:p>
          <w:p w:rsidR="00000000" w:rsidDel="00000000" w:rsidP="00000000" w:rsidRDefault="00000000" w:rsidRPr="00000000" w14:paraId="00000047">
            <w:pPr>
              <w:numPr>
                <w:ilvl w:val="0"/>
                <w:numId w:val="21"/>
              </w:numPr>
              <w:pBdr>
                <w:top w:space="0" w:sz="0" w:val="nil"/>
                <w:left w:space="0" w:sz="0" w:val="nil"/>
                <w:bottom w:space="0" w:sz="0" w:val="nil"/>
                <w:right w:space="0" w:sz="0" w:val="nil"/>
                <w:between w:space="0" w:sz="0" w:val="nil"/>
              </w:pBdr>
              <w:tabs>
                <w:tab w:val="left" w:pos="-179"/>
              </w:tabs>
              <w:spacing w:after="120" w:lineRule="auto"/>
              <w:ind w:left="472" w:right="157" w:hanging="142.0000000000000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Comptroller and Auditor General, their staff and/or any appointed representatives of the National Audit Office;</w:t>
            </w:r>
          </w:p>
          <w:p w:rsidR="00000000" w:rsidDel="00000000" w:rsidP="00000000" w:rsidRDefault="00000000" w:rsidRPr="00000000" w14:paraId="00000048">
            <w:pPr>
              <w:numPr>
                <w:ilvl w:val="0"/>
                <w:numId w:val="21"/>
              </w:numPr>
              <w:pBdr>
                <w:top w:space="0" w:sz="0" w:val="nil"/>
                <w:left w:space="0" w:sz="0" w:val="nil"/>
                <w:bottom w:space="0" w:sz="0" w:val="nil"/>
                <w:right w:space="0" w:sz="0" w:val="nil"/>
                <w:between w:space="0" w:sz="0" w:val="nil"/>
              </w:pBdr>
              <w:tabs>
                <w:tab w:val="left" w:pos="-179"/>
              </w:tabs>
              <w:spacing w:after="120" w:lineRule="auto"/>
              <w:ind w:left="472" w:right="157" w:hanging="142.0000000000000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 Treasury or the Cabinet Office;</w:t>
            </w:r>
          </w:p>
          <w:p w:rsidR="00000000" w:rsidDel="00000000" w:rsidP="00000000" w:rsidRDefault="00000000" w:rsidRPr="00000000" w14:paraId="00000049">
            <w:pPr>
              <w:numPr>
                <w:ilvl w:val="0"/>
                <w:numId w:val="21"/>
              </w:numPr>
              <w:pBdr>
                <w:top w:space="0" w:sz="0" w:val="nil"/>
                <w:left w:space="0" w:sz="0" w:val="nil"/>
                <w:bottom w:space="0" w:sz="0" w:val="nil"/>
                <w:right w:space="0" w:sz="0" w:val="nil"/>
                <w:between w:space="0" w:sz="0" w:val="nil"/>
              </w:pBdr>
              <w:tabs>
                <w:tab w:val="left" w:pos="-179"/>
              </w:tabs>
              <w:spacing w:after="120" w:lineRule="auto"/>
              <w:ind w:left="472" w:right="157" w:hanging="142.00000000000003"/>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Relevant Authority’s appointed Health Assurance Auditor;</w:t>
            </w:r>
            <w:r w:rsidDel="00000000" w:rsidR="00000000" w:rsidRPr="00000000">
              <w:rPr>
                <w:rtl w:val="0"/>
              </w:rPr>
            </w:r>
          </w:p>
          <w:p w:rsidR="00000000" w:rsidDel="00000000" w:rsidP="00000000" w:rsidRDefault="00000000" w:rsidRPr="00000000" w14:paraId="0000004A">
            <w:pPr>
              <w:numPr>
                <w:ilvl w:val="0"/>
                <w:numId w:val="21"/>
              </w:numPr>
              <w:pBdr>
                <w:top w:space="0" w:sz="0" w:val="nil"/>
                <w:left w:space="0" w:sz="0" w:val="nil"/>
                <w:bottom w:space="0" w:sz="0" w:val="nil"/>
                <w:right w:space="0" w:sz="0" w:val="nil"/>
                <w:between w:space="0" w:sz="0" w:val="nil"/>
              </w:pBdr>
              <w:tabs>
                <w:tab w:val="left" w:pos="-179"/>
              </w:tabs>
              <w:spacing w:after="120" w:lineRule="auto"/>
              <w:ind w:left="472" w:right="157" w:hanging="142.0000000000000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party formally appointed by the Relevant Authority to carry out audit or similar review functions; and</w:t>
            </w:r>
          </w:p>
          <w:p w:rsidR="00000000" w:rsidDel="00000000" w:rsidP="00000000" w:rsidRDefault="00000000" w:rsidRPr="00000000" w14:paraId="0000004B">
            <w:pPr>
              <w:numPr>
                <w:ilvl w:val="0"/>
                <w:numId w:val="21"/>
              </w:numPr>
              <w:pBdr>
                <w:top w:space="0" w:sz="0" w:val="nil"/>
                <w:left w:space="0" w:sz="0" w:val="nil"/>
                <w:bottom w:space="0" w:sz="0" w:val="nil"/>
                <w:right w:space="0" w:sz="0" w:val="nil"/>
                <w:between w:space="0" w:sz="0" w:val="nil"/>
              </w:pBdr>
              <w:tabs>
                <w:tab w:val="left" w:pos="-179"/>
              </w:tabs>
              <w:spacing w:after="120" w:lineRule="auto"/>
              <w:ind w:left="472" w:right="157" w:hanging="142.0000000000000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successors or assigns of any of the above;</w:t>
            </w:r>
          </w:p>
        </w:tc>
      </w:tr>
      <w:tr>
        <w:trPr>
          <w:cantSplit w:val="0"/>
          <w:trHeight w:val="601" w:hRule="atLeast"/>
          <w:tblHeader w:val="0"/>
        </w:trPr>
        <w:tc>
          <w:tcPr/>
          <w:p w:rsidR="00000000" w:rsidDel="00000000" w:rsidP="00000000" w:rsidRDefault="00000000" w:rsidRPr="00000000" w14:paraId="0000004C">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w:t>
            </w:r>
          </w:p>
        </w:tc>
        <w:tc>
          <w:tcPr/>
          <w:p w:rsidR="00000000" w:rsidDel="00000000" w:rsidP="00000000" w:rsidRDefault="00000000" w:rsidRPr="00000000" w14:paraId="0000004D">
            <w:pPr>
              <w:ind w:left="142" w:right="1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CCS and each Buyer;</w:t>
            </w:r>
          </w:p>
        </w:tc>
      </w:tr>
      <w:tr>
        <w:trPr>
          <w:cantSplit w:val="0"/>
          <w:tblHeader w:val="0"/>
        </w:trPr>
        <w:tc>
          <w:tcPr/>
          <w:p w:rsidR="00000000" w:rsidDel="00000000" w:rsidP="00000000" w:rsidRDefault="00000000" w:rsidRPr="00000000" w14:paraId="0000004E">
            <w:pPr>
              <w:pBdr>
                <w:top w:space="0" w:sz="0" w:val="nil"/>
                <w:left w:space="0" w:sz="0" w:val="nil"/>
                <w:bottom w:space="0" w:sz="0" w:val="nil"/>
                <w:right w:space="0" w:sz="0" w:val="nil"/>
                <w:between w:space="0" w:sz="0" w:val="nil"/>
              </w:pBdr>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 Cause"</w:t>
            </w:r>
          </w:p>
        </w:tc>
        <w:tc>
          <w:tcPr/>
          <w:p w:rsidR="00000000" w:rsidDel="00000000" w:rsidP="00000000" w:rsidRDefault="00000000" w:rsidRPr="00000000" w14:paraId="0000004F">
            <w:pPr>
              <w:pBdr>
                <w:top w:space="0" w:sz="0" w:val="nil"/>
                <w:left w:space="0" w:sz="0" w:val="nil"/>
                <w:bottom w:space="0" w:sz="0" w:val="nil"/>
                <w:right w:space="0" w:sz="0" w:val="nil"/>
                <w:between w:space="0" w:sz="0" w:val="nil"/>
              </w:pBdr>
              <w:tabs>
                <w:tab w:val="left" w:pos="-179"/>
                <w:tab w:val="left" w:pos="-9"/>
              </w:tabs>
              <w:spacing w:after="120" w:lineRule="auto"/>
              <w:ind w:left="142" w:right="157"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trPr>
          <w:cantSplit w:val="0"/>
          <w:tblHeader w:val="0"/>
        </w:trPr>
        <w:tc>
          <w:tcPr/>
          <w:p w:rsidR="00000000" w:rsidDel="00000000" w:rsidP="00000000" w:rsidRDefault="00000000" w:rsidRPr="00000000" w14:paraId="00000050">
            <w:pPr>
              <w:pBdr>
                <w:top w:space="0" w:sz="0" w:val="nil"/>
                <w:left w:space="0" w:sz="0" w:val="nil"/>
                <w:bottom w:space="0" w:sz="0" w:val="nil"/>
                <w:right w:space="0" w:sz="0" w:val="nil"/>
                <w:between w:space="0" w:sz="0" w:val="nil"/>
              </w:pBdr>
              <w:ind w:left="142"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“Award Support Tool”</w:t>
            </w:r>
            <w:r w:rsidDel="00000000" w:rsidR="00000000" w:rsidRPr="00000000">
              <w:rPr>
                <w:rtl w:val="0"/>
              </w:rPr>
            </w:r>
          </w:p>
        </w:tc>
        <w:tc>
          <w:tcPr/>
          <w:p w:rsidR="00000000" w:rsidDel="00000000" w:rsidP="00000000" w:rsidRDefault="00000000" w:rsidRPr="00000000" w14:paraId="00000051">
            <w:pPr>
              <w:pBdr>
                <w:top w:space="0" w:sz="0" w:val="nil"/>
                <w:left w:space="0" w:sz="0" w:val="nil"/>
                <w:bottom w:space="0" w:sz="0" w:val="nil"/>
                <w:right w:space="0" w:sz="0" w:val="nil"/>
                <w:between w:space="0" w:sz="0" w:val="nil"/>
              </w:pBdr>
              <w:tabs>
                <w:tab w:val="left" w:pos="-179"/>
                <w:tab w:val="left" w:pos="-9"/>
              </w:tabs>
              <w:spacing w:after="120" w:lineRule="auto"/>
              <w:ind w:left="142" w:right="157"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tool provided by the Authority to Contracting Authorities that will enable a Contracting Authority to directly award a Call-off Agreement based on information developed from data provided by the Supplier as part of the Tender response that includes the geographical location of Supplier premises, Supplier Fees and Supplier discounts;</w:t>
            </w:r>
          </w:p>
        </w:tc>
      </w:tr>
      <w:tr>
        <w:trPr>
          <w:cantSplit w:val="0"/>
          <w:tblHeader w:val="0"/>
        </w:trPr>
        <w:tc>
          <w:tcPr/>
          <w:p w:rsidR="00000000" w:rsidDel="00000000" w:rsidP="00000000" w:rsidRDefault="00000000" w:rsidRPr="00000000" w14:paraId="00000052">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"BACS"</w:t>
            </w:r>
          </w:p>
        </w:tc>
        <w:tc>
          <w:tcPr/>
          <w:p w:rsidR="00000000" w:rsidDel="00000000" w:rsidP="00000000" w:rsidRDefault="00000000" w:rsidRPr="00000000" w14:paraId="00000053">
            <w:pPr>
              <w:pBdr>
                <w:top w:space="0" w:sz="0" w:val="nil"/>
                <w:left w:space="0" w:sz="0" w:val="nil"/>
                <w:bottom w:space="0" w:sz="0" w:val="nil"/>
                <w:right w:space="0" w:sz="0" w:val="nil"/>
                <w:between w:space="0" w:sz="0" w:val="nil"/>
              </w:pBdr>
              <w:tabs>
                <w:tab w:val="left" w:pos="-179"/>
                <w:tab w:val="left" w:pos="-9"/>
              </w:tabs>
              <w:spacing w:after="120" w:lineRule="auto"/>
              <w:ind w:left="142" w:right="157"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Bankers’ Automated Clearing Services, which is a scheme for the electronic processing of financial transactions within the United Kingdom;</w:t>
            </w:r>
          </w:p>
        </w:tc>
      </w:tr>
      <w:tr>
        <w:trPr>
          <w:cantSplit w:val="0"/>
          <w:tblHeader w:val="0"/>
        </w:trPr>
        <w:tc>
          <w:tcPr/>
          <w:p w:rsidR="00000000" w:rsidDel="00000000" w:rsidP="00000000" w:rsidRDefault="00000000" w:rsidRPr="00000000" w14:paraId="00000054">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w:t>
            </w:r>
          </w:p>
        </w:tc>
        <w:tc>
          <w:tcPr/>
          <w:p w:rsidR="00000000" w:rsidDel="00000000" w:rsidP="00000000" w:rsidRDefault="00000000" w:rsidRPr="00000000" w14:paraId="00000055">
            <w:pPr>
              <w:pBdr>
                <w:top w:space="0" w:sz="0" w:val="nil"/>
                <w:left w:space="0" w:sz="0" w:val="nil"/>
                <w:bottom w:space="0" w:sz="0" w:val="nil"/>
                <w:right w:space="0" w:sz="0" w:val="nil"/>
                <w:between w:space="0" w:sz="0" w:val="nil"/>
              </w:pBdr>
              <w:tabs>
                <w:tab w:val="left" w:pos="-179"/>
                <w:tab w:val="left" w:pos="-9"/>
              </w:tabs>
              <w:spacing w:after="120" w:lineRule="auto"/>
              <w:ind w:left="142" w:right="157"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having (or claiming to have) the benefit of an indemnity under this Contract;</w:t>
            </w:r>
          </w:p>
        </w:tc>
      </w:tr>
      <w:tr>
        <w:trPr>
          <w:cantSplit w:val="0"/>
          <w:tblHeader w:val="0"/>
        </w:trPr>
        <w:tc>
          <w:tcPr/>
          <w:p w:rsidR="00000000" w:rsidDel="00000000" w:rsidP="00000000" w:rsidRDefault="00000000" w:rsidRPr="00000000" w14:paraId="00000056">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“Bronze Contract”</w:t>
            </w:r>
          </w:p>
        </w:tc>
        <w:tc>
          <w:tcPr/>
          <w:p w:rsidR="00000000" w:rsidDel="00000000" w:rsidP="00000000" w:rsidRDefault="00000000" w:rsidRPr="00000000" w14:paraId="00000057">
            <w:pPr>
              <w:pBdr>
                <w:top w:space="0" w:sz="0" w:val="nil"/>
                <w:left w:space="0" w:sz="0" w:val="nil"/>
                <w:bottom w:space="0" w:sz="0" w:val="nil"/>
                <w:right w:space="0" w:sz="0" w:val="nil"/>
                <w:between w:space="0" w:sz="0" w:val="nil"/>
              </w:pBdr>
              <w:tabs>
                <w:tab w:val="left" w:pos="-179"/>
                <w:tab w:val="left" w:pos="-9"/>
              </w:tabs>
              <w:spacing w:after="120" w:lineRule="auto"/>
              <w:ind w:left="142" w:right="157"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Call Off Contract categorised as a Bronze contract using the Cabinet Office Contract Tiering Tool;</w:t>
            </w:r>
          </w:p>
        </w:tc>
      </w:tr>
      <w:tr>
        <w:trPr>
          <w:cantSplit w:val="0"/>
          <w:tblHeader w:val="0"/>
        </w:trPr>
        <w:tc>
          <w:tcPr/>
          <w:p w:rsidR="00000000" w:rsidDel="00000000" w:rsidP="00000000" w:rsidRDefault="00000000" w:rsidRPr="00000000" w14:paraId="00000058">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w:t>
            </w:r>
          </w:p>
        </w:tc>
        <w:tc>
          <w:tcPr/>
          <w:p w:rsidR="00000000" w:rsidDel="00000000" w:rsidP="00000000" w:rsidRDefault="00000000" w:rsidRPr="00000000" w14:paraId="00000059">
            <w:pPr>
              <w:pBdr>
                <w:top w:space="0" w:sz="0" w:val="nil"/>
                <w:left w:space="0" w:sz="0" w:val="nil"/>
                <w:bottom w:space="0" w:sz="0" w:val="nil"/>
                <w:right w:space="0" w:sz="0" w:val="nil"/>
                <w:between w:space="0" w:sz="0" w:val="nil"/>
              </w:pBdr>
              <w:tabs>
                <w:tab w:val="left" w:pos="-179"/>
                <w:tab w:val="left" w:pos="-9"/>
              </w:tabs>
              <w:spacing w:after="120" w:lineRule="auto"/>
              <w:ind w:left="142" w:right="157"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public sector purchaser identified as such in the Order Form;</w:t>
            </w:r>
          </w:p>
        </w:tc>
      </w:tr>
      <w:tr>
        <w:trPr>
          <w:cantSplit w:val="0"/>
          <w:tblHeader w:val="0"/>
        </w:trPr>
        <w:tc>
          <w:tcPr/>
          <w:p w:rsidR="00000000" w:rsidDel="00000000" w:rsidP="00000000" w:rsidRDefault="00000000" w:rsidRPr="00000000" w14:paraId="0000005A">
            <w:pPr>
              <w:keepNext w:val="1"/>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Assets"</w:t>
            </w:r>
          </w:p>
        </w:tc>
        <w:tc>
          <w:tcPr/>
          <w:p w:rsidR="00000000" w:rsidDel="00000000" w:rsidP="00000000" w:rsidRDefault="00000000" w:rsidRPr="00000000" w14:paraId="0000005B">
            <w:pPr>
              <w:pBdr>
                <w:top w:space="0" w:sz="0" w:val="nil"/>
                <w:left w:space="0" w:sz="0" w:val="nil"/>
                <w:bottom w:space="0" w:sz="0" w:val="nil"/>
                <w:right w:space="0" w:sz="0" w:val="nil"/>
                <w:between w:space="0" w:sz="0" w:val="nil"/>
              </w:pBdr>
              <w:tabs>
                <w:tab w:val="left" w:pos="-179"/>
                <w:tab w:val="left" w:pos="-9"/>
              </w:tabs>
              <w:spacing w:after="120" w:lineRule="auto"/>
              <w:ind w:left="142" w:right="157"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trPr>
          <w:cantSplit w:val="0"/>
          <w:tblHeader w:val="0"/>
        </w:trPr>
        <w:tc>
          <w:tcPr/>
          <w:p w:rsidR="00000000" w:rsidDel="00000000" w:rsidP="00000000" w:rsidRDefault="00000000" w:rsidRPr="00000000" w14:paraId="0000005C">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Authorised Representative"</w:t>
            </w:r>
          </w:p>
        </w:tc>
        <w:tc>
          <w:tcPr/>
          <w:p w:rsidR="00000000" w:rsidDel="00000000" w:rsidP="00000000" w:rsidRDefault="00000000" w:rsidRPr="00000000" w14:paraId="0000005D">
            <w:pPr>
              <w:pBdr>
                <w:top w:space="0" w:sz="0" w:val="nil"/>
                <w:left w:space="0" w:sz="0" w:val="nil"/>
                <w:bottom w:space="0" w:sz="0" w:val="nil"/>
                <w:right w:space="0" w:sz="0" w:val="nil"/>
                <w:between w:space="0" w:sz="0" w:val="nil"/>
              </w:pBdr>
              <w:tabs>
                <w:tab w:val="left" w:pos="-179"/>
                <w:tab w:val="left" w:pos="-9"/>
              </w:tabs>
              <w:spacing w:after="120" w:lineRule="auto"/>
              <w:ind w:left="142" w:right="157"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Buyer from time to time in relation to the Call-Off Contract initially identified in the Order Form;</w:t>
            </w:r>
          </w:p>
        </w:tc>
      </w:tr>
      <w:tr>
        <w:trPr>
          <w:cantSplit w:val="0"/>
          <w:tblHeader w:val="0"/>
        </w:trPr>
        <w:tc>
          <w:tcPr/>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Premises"</w:t>
            </w:r>
          </w:p>
        </w:tc>
        <w:tc>
          <w:tcPr/>
          <w:p w:rsidR="00000000" w:rsidDel="00000000" w:rsidP="00000000" w:rsidRDefault="00000000" w:rsidRPr="00000000" w14:paraId="0000005F">
            <w:pPr>
              <w:pBdr>
                <w:top w:space="0" w:sz="0" w:val="nil"/>
                <w:left w:space="0" w:sz="0" w:val="nil"/>
                <w:bottom w:space="0" w:sz="0" w:val="nil"/>
                <w:right w:space="0" w:sz="0" w:val="nil"/>
                <w:between w:space="0" w:sz="0" w:val="nil"/>
              </w:pBdr>
              <w:tabs>
                <w:tab w:val="left" w:pos="-179"/>
                <w:tab w:val="left" w:pos="-9"/>
              </w:tabs>
              <w:spacing w:after="120" w:lineRule="auto"/>
              <w:ind w:left="142" w:right="157"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premises owned, controlled or occupied by the Buyer which are made available for use by the Supplier or its Subcontractors for the provision of the Deliverables (or any of them);</w:t>
            </w:r>
          </w:p>
        </w:tc>
      </w:tr>
      <w:tr>
        <w:trPr>
          <w:cantSplit w:val="0"/>
          <w:tblHeader w:val="0"/>
        </w:trPr>
        <w:tc>
          <w:tcPr/>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w:t>
            </w:r>
          </w:p>
        </w:tc>
        <w:tc>
          <w:tcPr/>
          <w:p w:rsidR="00000000" w:rsidDel="00000000" w:rsidP="00000000" w:rsidRDefault="00000000" w:rsidRPr="00000000" w14:paraId="00000061">
            <w:pPr>
              <w:pBdr>
                <w:top w:space="0" w:sz="0" w:val="nil"/>
                <w:left w:space="0" w:sz="0" w:val="nil"/>
                <w:bottom w:space="0" w:sz="0" w:val="nil"/>
                <w:right w:space="0" w:sz="0" w:val="nil"/>
                <w:between w:space="0" w:sz="0" w:val="nil"/>
              </w:pBdr>
              <w:tabs>
                <w:tab w:val="left" w:pos="-179"/>
                <w:tab w:val="left" w:pos="-9"/>
              </w:tabs>
              <w:spacing w:after="120" w:lineRule="auto"/>
              <w:ind w:left="142" w:right="157"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between the Buyer and the Supplier (entered into pursuant to the provisions of the Framework Contract), which consists of the terms set out and referred to in the Order Form;</w:t>
            </w:r>
          </w:p>
        </w:tc>
      </w:tr>
      <w:tr>
        <w:trPr>
          <w:cantSplit w:val="0"/>
          <w:tblHeader w:val="0"/>
        </w:trPr>
        <w:tc>
          <w:tcPr/>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 Period"</w:t>
            </w:r>
          </w:p>
        </w:tc>
        <w:tc>
          <w:tcPr/>
          <w:p w:rsidR="00000000" w:rsidDel="00000000" w:rsidP="00000000" w:rsidRDefault="00000000" w:rsidRPr="00000000" w14:paraId="00000063">
            <w:pPr>
              <w:pBdr>
                <w:top w:space="0" w:sz="0" w:val="nil"/>
                <w:left w:space="0" w:sz="0" w:val="nil"/>
                <w:bottom w:space="0" w:sz="0" w:val="nil"/>
                <w:right w:space="0" w:sz="0" w:val="nil"/>
                <w:between w:space="0" w:sz="0" w:val="nil"/>
              </w:pBdr>
              <w:tabs>
                <w:tab w:val="left" w:pos="-179"/>
                <w:tab w:val="left" w:pos="-9"/>
              </w:tabs>
              <w:spacing w:after="120" w:lineRule="auto"/>
              <w:ind w:left="142" w:right="157"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Period in respect of the Call-Off Contract;</w:t>
            </w:r>
          </w:p>
        </w:tc>
      </w:tr>
      <w:tr>
        <w:trPr>
          <w:cantSplit w:val="0"/>
          <w:tblHeader w:val="0"/>
        </w:trPr>
        <w:tc>
          <w:tcPr/>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Expiry Date"</w:t>
            </w:r>
          </w:p>
        </w:tc>
        <w:tc>
          <w:tcPr/>
          <w:p w:rsidR="00000000" w:rsidDel="00000000" w:rsidP="00000000" w:rsidRDefault="00000000" w:rsidRPr="00000000" w14:paraId="00000065">
            <w:pPr>
              <w:pBdr>
                <w:top w:space="0" w:sz="0" w:val="nil"/>
                <w:left w:space="0" w:sz="0" w:val="nil"/>
                <w:bottom w:space="0" w:sz="0" w:val="nil"/>
                <w:right w:space="0" w:sz="0" w:val="nil"/>
                <w:between w:space="0" w:sz="0" w:val="nil"/>
              </w:pBdr>
              <w:tabs>
                <w:tab w:val="left" w:pos="-179"/>
                <w:tab w:val="left" w:pos="-9"/>
              </w:tabs>
              <w:spacing w:after="120" w:lineRule="auto"/>
              <w:ind w:left="142" w:right="157"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a Call-Off Contract as stated in the Order Form;</w:t>
            </w:r>
          </w:p>
        </w:tc>
      </w:tr>
      <w:tr>
        <w:trPr>
          <w:cantSplit w:val="0"/>
          <w:tblHeader w:val="0"/>
        </w:trPr>
        <w:tc>
          <w:tcPr/>
          <w:p w:rsidR="00000000" w:rsidDel="00000000" w:rsidP="00000000" w:rsidRDefault="00000000" w:rsidRPr="00000000" w14:paraId="00000066">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Incorporated Terms"</w:t>
            </w:r>
          </w:p>
        </w:tc>
        <w:tc>
          <w:tcPr/>
          <w:p w:rsidR="00000000" w:rsidDel="00000000" w:rsidP="00000000" w:rsidRDefault="00000000" w:rsidRPr="00000000" w14:paraId="00000067">
            <w:pPr>
              <w:pBdr>
                <w:top w:space="0" w:sz="0" w:val="nil"/>
                <w:left w:space="0" w:sz="0" w:val="nil"/>
                <w:bottom w:space="0" w:sz="0" w:val="nil"/>
                <w:right w:space="0" w:sz="0" w:val="nil"/>
                <w:between w:space="0" w:sz="0" w:val="nil"/>
              </w:pBdr>
              <w:tabs>
                <w:tab w:val="left" w:pos="-179"/>
                <w:tab w:val="left" w:pos="-9"/>
              </w:tabs>
              <w:spacing w:after="120" w:lineRule="auto"/>
              <w:ind w:left="142" w:right="157"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Call-Off Contract specified under the relevant heading in the Order Form;</w:t>
            </w:r>
          </w:p>
        </w:tc>
      </w:tr>
      <w:tr>
        <w:trPr>
          <w:cantSplit w:val="0"/>
          <w:tblHeader w:val="0"/>
        </w:trPr>
        <w:tc>
          <w:tcPr/>
          <w:p w:rsidR="00000000" w:rsidDel="00000000" w:rsidP="00000000" w:rsidRDefault="00000000" w:rsidRPr="00000000" w14:paraId="00000068">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Initial Period"</w:t>
            </w:r>
          </w:p>
        </w:tc>
        <w:tc>
          <w:tcPr/>
          <w:p w:rsidR="00000000" w:rsidDel="00000000" w:rsidP="00000000" w:rsidRDefault="00000000" w:rsidRPr="00000000" w14:paraId="00000069">
            <w:pPr>
              <w:pBdr>
                <w:top w:space="0" w:sz="0" w:val="nil"/>
                <w:left w:space="0" w:sz="0" w:val="nil"/>
                <w:bottom w:space="0" w:sz="0" w:val="nil"/>
                <w:right w:space="0" w:sz="0" w:val="nil"/>
                <w:between w:space="0" w:sz="0" w:val="nil"/>
              </w:pBdr>
              <w:tabs>
                <w:tab w:val="left" w:pos="-179"/>
                <w:tab w:val="left" w:pos="-9"/>
              </w:tabs>
              <w:spacing w:after="120" w:lineRule="auto"/>
              <w:ind w:left="142" w:right="157"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Period of a Call-Off Contract specified in the Order Form;</w:t>
            </w:r>
          </w:p>
        </w:tc>
      </w:tr>
      <w:tr>
        <w:trPr>
          <w:cantSplit w:val="0"/>
          <w:tblHeader w:val="0"/>
        </w:trPr>
        <w:tc>
          <w:tcPr/>
          <w:p w:rsidR="00000000" w:rsidDel="00000000" w:rsidP="00000000" w:rsidRDefault="00000000" w:rsidRPr="00000000" w14:paraId="0000006A">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Optional Extension Period"</w:t>
            </w:r>
          </w:p>
        </w:tc>
        <w:tc>
          <w:tcPr/>
          <w:p w:rsidR="00000000" w:rsidDel="00000000" w:rsidP="00000000" w:rsidRDefault="00000000" w:rsidRPr="00000000" w14:paraId="0000006B">
            <w:pPr>
              <w:pBdr>
                <w:top w:space="0" w:sz="0" w:val="nil"/>
                <w:left w:space="0" w:sz="0" w:val="nil"/>
                <w:bottom w:space="0" w:sz="0" w:val="nil"/>
                <w:right w:space="0" w:sz="0" w:val="nil"/>
                <w:between w:space="0" w:sz="0" w:val="nil"/>
              </w:pBdr>
              <w:tabs>
                <w:tab w:val="left" w:pos="-179"/>
                <w:tab w:val="left" w:pos="-9"/>
              </w:tabs>
              <w:spacing w:after="120" w:lineRule="auto"/>
              <w:ind w:left="142" w:right="157"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Call-Off Initial Period may be extended as specified in the Order Form;</w:t>
            </w:r>
          </w:p>
        </w:tc>
      </w:tr>
      <w:tr>
        <w:trPr>
          <w:cantSplit w:val="0"/>
          <w:tblHeader w:val="0"/>
        </w:trPr>
        <w:tc>
          <w:tcPr/>
          <w:p w:rsidR="00000000" w:rsidDel="00000000" w:rsidP="00000000" w:rsidRDefault="00000000" w:rsidRPr="00000000" w14:paraId="0000006C">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Procedure"</w:t>
            </w:r>
          </w:p>
        </w:tc>
        <w:tc>
          <w:tcPr/>
          <w:p w:rsidR="00000000" w:rsidDel="00000000" w:rsidP="00000000" w:rsidRDefault="00000000" w:rsidRPr="00000000" w14:paraId="0000006D">
            <w:pPr>
              <w:pBdr>
                <w:top w:space="0" w:sz="0" w:val="nil"/>
                <w:left w:space="0" w:sz="0" w:val="nil"/>
                <w:bottom w:space="0" w:sz="0" w:val="nil"/>
                <w:right w:space="0" w:sz="0" w:val="nil"/>
                <w:between w:space="0" w:sz="0" w:val="nil"/>
              </w:pBdr>
              <w:tabs>
                <w:tab w:val="left" w:pos="-179"/>
                <w:tab w:val="left" w:pos="-9"/>
              </w:tabs>
              <w:spacing w:after="120" w:lineRule="auto"/>
              <w:ind w:left="142" w:right="157"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for awarding a Call-Off Contract pursuant to Clause 2 (How the contract works) and Framework Schedule 7 (Call-Off Award Procedure);</w:t>
            </w:r>
          </w:p>
        </w:tc>
      </w:tr>
      <w:tr>
        <w:trPr>
          <w:cantSplit w:val="0"/>
          <w:tblHeader w:val="0"/>
        </w:trPr>
        <w:tc>
          <w:tcPr/>
          <w:p w:rsidR="00000000" w:rsidDel="00000000" w:rsidP="00000000" w:rsidRDefault="00000000" w:rsidRPr="00000000" w14:paraId="0000006E">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Special Terms"</w:t>
            </w:r>
          </w:p>
        </w:tc>
        <w:tc>
          <w:tcPr/>
          <w:p w:rsidR="00000000" w:rsidDel="00000000" w:rsidP="00000000" w:rsidRDefault="00000000" w:rsidRPr="00000000" w14:paraId="0000006F">
            <w:pPr>
              <w:pBdr>
                <w:top w:space="0" w:sz="0" w:val="nil"/>
                <w:left w:space="0" w:sz="0" w:val="nil"/>
                <w:bottom w:space="0" w:sz="0" w:val="nil"/>
                <w:right w:space="0" w:sz="0" w:val="nil"/>
                <w:between w:space="0" w:sz="0" w:val="nil"/>
              </w:pBdr>
              <w:tabs>
                <w:tab w:val="left" w:pos="-179"/>
                <w:tab w:val="left" w:pos="-9"/>
              </w:tabs>
              <w:spacing w:after="120" w:lineRule="auto"/>
              <w:ind w:left="142" w:right="157"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Order Form incorporated into the applicable Call-Off Contract; </w:t>
            </w:r>
          </w:p>
        </w:tc>
      </w:tr>
      <w:tr>
        <w:trPr>
          <w:cantSplit w:val="0"/>
          <w:tblHeader w:val="0"/>
        </w:trPr>
        <w:tc>
          <w:tcPr/>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Start Date"</w:t>
            </w:r>
          </w:p>
        </w:tc>
        <w:tc>
          <w:tcPr/>
          <w:p w:rsidR="00000000" w:rsidDel="00000000" w:rsidP="00000000" w:rsidRDefault="00000000" w:rsidRPr="00000000" w14:paraId="00000071">
            <w:pPr>
              <w:pBdr>
                <w:top w:space="0" w:sz="0" w:val="nil"/>
                <w:left w:space="0" w:sz="0" w:val="nil"/>
                <w:bottom w:space="0" w:sz="0" w:val="nil"/>
                <w:right w:space="0" w:sz="0" w:val="nil"/>
                <w:between w:space="0" w:sz="0" w:val="nil"/>
              </w:pBdr>
              <w:tabs>
                <w:tab w:val="left" w:pos="-179"/>
                <w:tab w:val="left" w:pos="-9"/>
              </w:tabs>
              <w:spacing w:after="120" w:lineRule="auto"/>
              <w:ind w:left="142" w:right="157"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a Call-Off Contract as stated in the Order Form;</w:t>
            </w:r>
          </w:p>
        </w:tc>
      </w:tr>
      <w:tr>
        <w:trPr>
          <w:cantSplit w:val="0"/>
          <w:tblHeader w:val="0"/>
        </w:trPr>
        <w:tc>
          <w:tcPr/>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Tender"</w:t>
            </w:r>
          </w:p>
        </w:tc>
        <w:tc>
          <w:tcPr/>
          <w:p w:rsidR="00000000" w:rsidDel="00000000" w:rsidP="00000000" w:rsidRDefault="00000000" w:rsidRPr="00000000" w14:paraId="00000073">
            <w:pPr>
              <w:pBdr>
                <w:top w:space="0" w:sz="0" w:val="nil"/>
                <w:left w:space="0" w:sz="0" w:val="nil"/>
                <w:bottom w:space="0" w:sz="0" w:val="nil"/>
                <w:right w:space="0" w:sz="0" w:val="nil"/>
                <w:between w:space="0" w:sz="0" w:val="nil"/>
              </w:pBdr>
              <w:tabs>
                <w:tab w:val="left" w:pos="-179"/>
                <w:tab w:val="left" w:pos="-9"/>
              </w:tabs>
              <w:spacing w:after="120" w:lineRule="auto"/>
              <w:ind w:left="142" w:right="157"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in response to the Buyer’s Statement of Requirements following a Further Competition Procedure and set out at Call-Off Schedule 4 (Call-Off Tender);</w:t>
            </w:r>
          </w:p>
        </w:tc>
      </w:tr>
      <w:tr>
        <w:trPr>
          <w:cantSplit w:val="0"/>
          <w:tblHeader w:val="0"/>
        </w:trPr>
        <w:tc>
          <w:tcPr/>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“Carbon Reduction Plan or CRP”</w:t>
            </w:r>
          </w:p>
        </w:tc>
        <w:tc>
          <w:tcPr/>
          <w:p w:rsidR="00000000" w:rsidDel="00000000" w:rsidP="00000000" w:rsidRDefault="00000000" w:rsidRPr="00000000" w14:paraId="00000075">
            <w:pPr>
              <w:pBdr>
                <w:top w:space="0" w:sz="0" w:val="nil"/>
                <w:left w:space="0" w:sz="0" w:val="nil"/>
                <w:bottom w:space="0" w:sz="0" w:val="nil"/>
                <w:right w:space="0" w:sz="0" w:val="nil"/>
                <w:between w:space="0" w:sz="0" w:val="nil"/>
              </w:pBdr>
              <w:tabs>
                <w:tab w:val="left" w:pos="-179"/>
                <w:tab w:val="left" w:pos="-9"/>
              </w:tabs>
              <w:spacing w:after="120" w:lineRule="auto"/>
              <w:ind w:left="142" w:right="157"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Supplier’s plan to understand and reduce its environmental impact, in accordance with PPN 06/21</w:t>
            </w:r>
          </w:p>
          <w:p w:rsidR="00000000" w:rsidDel="00000000" w:rsidP="00000000" w:rsidRDefault="00000000" w:rsidRPr="00000000" w14:paraId="00000076">
            <w:pPr>
              <w:pBdr>
                <w:top w:space="0" w:sz="0" w:val="nil"/>
                <w:left w:space="0" w:sz="0" w:val="nil"/>
                <w:bottom w:space="0" w:sz="0" w:val="nil"/>
                <w:right w:space="0" w:sz="0" w:val="nil"/>
                <w:between w:space="0" w:sz="0" w:val="nil"/>
              </w:pBdr>
              <w:tabs>
                <w:tab w:val="left" w:pos="-179"/>
                <w:tab w:val="left" w:pos="-9"/>
              </w:tabs>
              <w:spacing w:after="120" w:lineRule="auto"/>
              <w:ind w:left="142" w:right="157" w:firstLine="0"/>
              <w:jc w:val="both"/>
              <w:rPr>
                <w:rFonts w:ascii="Arial" w:cs="Arial" w:eastAsia="Arial" w:hAnsi="Arial"/>
                <w:color w:val="000000"/>
                <w:sz w:val="24"/>
                <w:szCs w:val="24"/>
              </w:rPr>
            </w:pPr>
            <w:hyperlink r:id="rId9">
              <w:r w:rsidDel="00000000" w:rsidR="00000000" w:rsidRPr="00000000">
                <w:rPr>
                  <w:rFonts w:ascii="Arial" w:cs="Arial" w:eastAsia="Arial" w:hAnsi="Arial"/>
                  <w:color w:val="0000ff"/>
                  <w:sz w:val="24"/>
                  <w:szCs w:val="24"/>
                  <w:u w:val="single"/>
                  <w:rtl w:val="0"/>
                </w:rPr>
                <w:t xml:space="preserve">https://www.gov.uk/government/publications/procurement-policy-note-0621-taking-account-of-carbon-reduction-plans-in-the-procurement-of-major-government-contracts</w:t>
              </w:r>
            </w:hyperlink>
            <w:r w:rsidDel="00000000" w:rsidR="00000000" w:rsidRPr="00000000">
              <w:rPr>
                <w:rtl w:val="0"/>
              </w:rPr>
            </w:r>
          </w:p>
        </w:tc>
      </w:tr>
      <w:tr>
        <w:trPr>
          <w:cantSplit w:val="0"/>
          <w:tblHeader w:val="0"/>
        </w:trPr>
        <w:tc>
          <w:tcPr/>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w:t>
            </w:r>
          </w:p>
        </w:tc>
        <w:tc>
          <w:tcPr/>
          <w:p w:rsidR="00000000" w:rsidDel="00000000" w:rsidP="00000000" w:rsidRDefault="00000000" w:rsidRPr="00000000" w14:paraId="00000078">
            <w:pPr>
              <w:pBdr>
                <w:top w:space="0" w:sz="0" w:val="nil"/>
                <w:left w:space="0" w:sz="0" w:val="nil"/>
                <w:bottom w:space="0" w:sz="0" w:val="nil"/>
                <w:right w:space="0" w:sz="0" w:val="nil"/>
                <w:between w:space="0" w:sz="0" w:val="nil"/>
              </w:pBdr>
              <w:tabs>
                <w:tab w:val="left" w:pos="-179"/>
                <w:tab w:val="left" w:pos="-9"/>
              </w:tabs>
              <w:spacing w:after="120" w:lineRule="auto"/>
              <w:ind w:left="142" w:right="157"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Minister for the Cabinet Office as represented by Crown Commercial Service, which is an executive agency and operates as a trading fund of the Cabinet Office, whose offices are located at 9th Floor, The Capital, Old Hall Street, Liverpool L3 9PP;</w:t>
            </w:r>
          </w:p>
        </w:tc>
      </w:tr>
      <w:tr>
        <w:trPr>
          <w:cantSplit w:val="0"/>
          <w:tblHeader w:val="0"/>
        </w:trPr>
        <w:tc>
          <w:tcPr/>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Authorised Representative"</w:t>
            </w:r>
          </w:p>
        </w:tc>
        <w:tc>
          <w:tcPr/>
          <w:p w:rsidR="00000000" w:rsidDel="00000000" w:rsidP="00000000" w:rsidRDefault="00000000" w:rsidRPr="00000000" w14:paraId="0000007A">
            <w:pPr>
              <w:pBdr>
                <w:top w:space="0" w:sz="0" w:val="nil"/>
                <w:left w:space="0" w:sz="0" w:val="nil"/>
                <w:bottom w:space="0" w:sz="0" w:val="nil"/>
                <w:right w:space="0" w:sz="0" w:val="nil"/>
                <w:between w:space="0" w:sz="0" w:val="nil"/>
              </w:pBdr>
              <w:tabs>
                <w:tab w:val="left" w:pos="-179"/>
                <w:tab w:val="left" w:pos="-9"/>
              </w:tabs>
              <w:spacing w:after="120" w:lineRule="auto"/>
              <w:ind w:left="142" w:right="157"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CCS from time to time in relation to the Framework Contract initially identified in the Framework Award Form;</w:t>
            </w:r>
          </w:p>
        </w:tc>
      </w:tr>
      <w:tr>
        <w:trPr>
          <w:cantSplit w:val="0"/>
          <w:tblHeader w:val="0"/>
        </w:trPr>
        <w:tc>
          <w:tcPr/>
          <w:p w:rsidR="00000000" w:rsidDel="00000000" w:rsidP="00000000" w:rsidRDefault="00000000" w:rsidRPr="00000000" w14:paraId="0000007B">
            <w:pPr>
              <w:keepNext w:val="1"/>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"Central Government Body"</w:t>
            </w:r>
          </w:p>
        </w:tc>
        <w:tc>
          <w:tcPr/>
          <w:p w:rsidR="00000000" w:rsidDel="00000000" w:rsidP="00000000" w:rsidRDefault="00000000" w:rsidRPr="00000000" w14:paraId="0000007C">
            <w:pPr>
              <w:pBdr>
                <w:top w:space="0" w:sz="0" w:val="nil"/>
                <w:left w:space="0" w:sz="0" w:val="nil"/>
                <w:bottom w:space="0" w:sz="0" w:val="nil"/>
                <w:right w:space="0" w:sz="0" w:val="nil"/>
                <w:between w:space="0" w:sz="0" w:val="nil"/>
              </w:pBdr>
              <w:tabs>
                <w:tab w:val="left" w:pos="-179"/>
                <w:tab w:val="left" w:pos="-9"/>
              </w:tabs>
              <w:spacing w:after="120" w:lineRule="auto"/>
              <w:ind w:left="142" w:right="157"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body listed in one of the following sub-categories of the Central Government classification of the Public Sector Classification Guide, as published and amended from time to time by the Office for National Statistics:</w:t>
            </w:r>
          </w:p>
          <w:p w:rsidR="00000000" w:rsidDel="00000000" w:rsidP="00000000" w:rsidRDefault="00000000" w:rsidRPr="00000000" w14:paraId="0000007D">
            <w:pPr>
              <w:numPr>
                <w:ilvl w:val="1"/>
                <w:numId w:val="7"/>
              </w:numPr>
              <w:pBdr>
                <w:top w:space="0" w:sz="0" w:val="nil"/>
                <w:left w:space="0" w:sz="0" w:val="nil"/>
                <w:bottom w:space="0" w:sz="0" w:val="nil"/>
                <w:right w:space="0" w:sz="0" w:val="nil"/>
                <w:between w:space="0" w:sz="0" w:val="nil"/>
              </w:pBdr>
              <w:tabs>
                <w:tab w:val="left" w:pos="-576"/>
              </w:tabs>
              <w:spacing w:after="120" w:lineRule="auto"/>
              <w:ind w:left="188" w:right="157"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Government Department;</w:t>
            </w:r>
          </w:p>
          <w:p w:rsidR="00000000" w:rsidDel="00000000" w:rsidP="00000000" w:rsidRDefault="00000000" w:rsidRPr="00000000" w14:paraId="0000007E">
            <w:pPr>
              <w:numPr>
                <w:ilvl w:val="1"/>
                <w:numId w:val="7"/>
              </w:numPr>
              <w:pBdr>
                <w:top w:space="0" w:sz="0" w:val="nil"/>
                <w:left w:space="0" w:sz="0" w:val="nil"/>
                <w:bottom w:space="0" w:sz="0" w:val="nil"/>
                <w:right w:space="0" w:sz="0" w:val="nil"/>
                <w:between w:space="0" w:sz="0" w:val="nil"/>
              </w:pBdr>
              <w:tabs>
                <w:tab w:val="left" w:pos="-576"/>
                <w:tab w:val="left" w:pos="472"/>
              </w:tabs>
              <w:spacing w:after="120" w:lineRule="auto"/>
              <w:ind w:left="188" w:right="157"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Non-Departmental Public Body or Assembly Sponsored Public Body (advisory, executive, or tribunal);</w:t>
            </w:r>
          </w:p>
          <w:p w:rsidR="00000000" w:rsidDel="00000000" w:rsidP="00000000" w:rsidRDefault="00000000" w:rsidRPr="00000000" w14:paraId="0000007F">
            <w:pPr>
              <w:numPr>
                <w:ilvl w:val="1"/>
                <w:numId w:val="7"/>
              </w:numPr>
              <w:pBdr>
                <w:top w:space="0" w:sz="0" w:val="nil"/>
                <w:left w:space="0" w:sz="0" w:val="nil"/>
                <w:bottom w:space="0" w:sz="0" w:val="nil"/>
                <w:right w:space="0" w:sz="0" w:val="nil"/>
                <w:between w:space="0" w:sz="0" w:val="nil"/>
              </w:pBdr>
              <w:tabs>
                <w:tab w:val="left" w:pos="-576"/>
                <w:tab w:val="left" w:pos="144"/>
              </w:tabs>
              <w:spacing w:after="120" w:lineRule="auto"/>
              <w:ind w:left="188" w:right="157"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Non-Ministerial Department; or</w:t>
            </w:r>
          </w:p>
          <w:p w:rsidR="00000000" w:rsidDel="00000000" w:rsidP="00000000" w:rsidRDefault="00000000" w:rsidRPr="00000000" w14:paraId="00000080">
            <w:pPr>
              <w:numPr>
                <w:ilvl w:val="1"/>
                <w:numId w:val="7"/>
              </w:numPr>
              <w:pBdr>
                <w:top w:space="0" w:sz="0" w:val="nil"/>
                <w:left w:space="0" w:sz="0" w:val="nil"/>
                <w:bottom w:space="0" w:sz="0" w:val="nil"/>
                <w:right w:space="0" w:sz="0" w:val="nil"/>
                <w:between w:space="0" w:sz="0" w:val="nil"/>
              </w:pBdr>
              <w:tabs>
                <w:tab w:val="left" w:pos="-576"/>
                <w:tab w:val="left" w:pos="144"/>
              </w:tabs>
              <w:spacing w:after="120" w:lineRule="auto"/>
              <w:ind w:left="188" w:right="157"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Executive Agency;</w:t>
            </w:r>
          </w:p>
        </w:tc>
      </w:tr>
      <w:tr>
        <w:trPr>
          <w:cantSplit w:val="0"/>
          <w:tblHeader w:val="0"/>
        </w:trPr>
        <w:tc>
          <w:tcPr/>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in Law"</w:t>
            </w:r>
          </w:p>
        </w:tc>
        <w:tc>
          <w:tcPr/>
          <w:p w:rsidR="00000000" w:rsidDel="00000000" w:rsidP="00000000" w:rsidRDefault="00000000" w:rsidRPr="00000000" w14:paraId="00000082">
            <w:pPr>
              <w:pBdr>
                <w:top w:space="0" w:sz="0" w:val="nil"/>
                <w:left w:space="0" w:sz="0" w:val="nil"/>
                <w:bottom w:space="0" w:sz="0" w:val="nil"/>
                <w:right w:space="0" w:sz="0" w:val="nil"/>
                <w:between w:space="0" w:sz="0" w:val="nil"/>
              </w:pBdr>
              <w:tabs>
                <w:tab w:val="left" w:pos="-179"/>
                <w:tab w:val="left" w:pos="-9"/>
              </w:tabs>
              <w:spacing w:after="120" w:lineRule="auto"/>
              <w:ind w:left="142" w:right="157"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in Law which impacts on the supply of the Deliverables and performance of the Contract which comes into force after the Start Date;</w:t>
            </w:r>
            <w:r w:rsidDel="00000000" w:rsidR="00000000" w:rsidRPr="00000000">
              <w:rPr>
                <w:rFonts w:ascii="Arial" w:cs="Arial" w:eastAsia="Arial" w:hAnsi="Arial"/>
                <w:b w:val="1"/>
                <w:color w:val="000000"/>
                <w:sz w:val="24"/>
                <w:szCs w:val="24"/>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of Control"</w:t>
            </w:r>
          </w:p>
        </w:tc>
        <w:tc>
          <w:tcPr/>
          <w:p w:rsidR="00000000" w:rsidDel="00000000" w:rsidP="00000000" w:rsidRDefault="00000000" w:rsidRPr="00000000" w14:paraId="00000084">
            <w:pPr>
              <w:pBdr>
                <w:top w:space="0" w:sz="0" w:val="nil"/>
                <w:left w:space="0" w:sz="0" w:val="nil"/>
                <w:bottom w:space="0" w:sz="0" w:val="nil"/>
                <w:right w:space="0" w:sz="0" w:val="nil"/>
                <w:between w:space="0" w:sz="0" w:val="nil"/>
              </w:pBdr>
              <w:tabs>
                <w:tab w:val="left" w:pos="-179"/>
                <w:tab w:val="left" w:pos="-9"/>
              </w:tabs>
              <w:spacing w:after="120" w:lineRule="auto"/>
              <w:ind w:left="142" w:right="157"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of control within the meaning of Section 450 of the Corporation Tax Act 2010;</w:t>
            </w:r>
          </w:p>
        </w:tc>
      </w:tr>
      <w:tr>
        <w:trPr>
          <w:cantSplit w:val="0"/>
          <w:tblHeader w:val="0"/>
        </w:trPr>
        <w:tc>
          <w:tcPr/>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"Charges"</w:t>
            </w:r>
          </w:p>
        </w:tc>
        <w:tc>
          <w:tcPr/>
          <w:p w:rsidR="00000000" w:rsidDel="00000000" w:rsidP="00000000" w:rsidRDefault="00000000" w:rsidRPr="00000000" w14:paraId="00000086">
            <w:pPr>
              <w:pBdr>
                <w:top w:space="0" w:sz="0" w:val="nil"/>
                <w:left w:space="0" w:sz="0" w:val="nil"/>
                <w:bottom w:space="0" w:sz="0" w:val="nil"/>
                <w:right w:space="0" w:sz="0" w:val="nil"/>
                <w:between w:space="0" w:sz="0" w:val="nil"/>
              </w:pBdr>
              <w:tabs>
                <w:tab w:val="left" w:pos="-179"/>
                <w:tab w:val="left" w:pos="-9"/>
              </w:tabs>
              <w:spacing w:after="120" w:lineRule="auto"/>
              <w:ind w:left="142" w:right="157"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(exclusive of any applicable VAT), payable to the Supplier by the Buyer under the Call-Off Contract, as set out in the Order Form, for the full and proper performance by the Supplier of its obligations under the Call-Off Contract less any Deductions;</w:t>
            </w:r>
          </w:p>
        </w:tc>
      </w:tr>
      <w:tr>
        <w:trPr>
          <w:cantSplit w:val="0"/>
          <w:tblHeader w:val="0"/>
        </w:trPr>
        <w:tc>
          <w:tcPr/>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"Claim"</w:t>
            </w:r>
          </w:p>
        </w:tc>
        <w:tc>
          <w:tcPr/>
          <w:p w:rsidR="00000000" w:rsidDel="00000000" w:rsidP="00000000" w:rsidRDefault="00000000" w:rsidRPr="00000000" w14:paraId="00000088">
            <w:pPr>
              <w:pBdr>
                <w:top w:space="0" w:sz="0" w:val="nil"/>
                <w:left w:space="0" w:sz="0" w:val="nil"/>
                <w:bottom w:space="0" w:sz="0" w:val="nil"/>
                <w:right w:space="0" w:sz="0" w:val="nil"/>
                <w:between w:space="0" w:sz="0" w:val="nil"/>
              </w:pBdr>
              <w:tabs>
                <w:tab w:val="left" w:pos="-179"/>
                <w:tab w:val="left" w:pos="-9"/>
              </w:tabs>
              <w:spacing w:after="120" w:lineRule="auto"/>
              <w:ind w:left="142" w:right="157"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which it appears that a Beneficiary is, or may become, entitled to indemnification under this Contract;</w:t>
            </w:r>
          </w:p>
        </w:tc>
      </w:tr>
      <w:tr>
        <w:trPr>
          <w:cantSplit w:val="0"/>
          <w:tblHeader w:val="0"/>
        </w:trPr>
        <w:tc>
          <w:tcPr/>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"Commercially Sensitive Information"</w:t>
            </w:r>
          </w:p>
        </w:tc>
        <w:tc>
          <w:tcPr/>
          <w:p w:rsidR="00000000" w:rsidDel="00000000" w:rsidP="00000000" w:rsidRDefault="00000000" w:rsidRPr="00000000" w14:paraId="0000008A">
            <w:pPr>
              <w:pBdr>
                <w:top w:space="0" w:sz="0" w:val="nil"/>
                <w:left w:space="0" w:sz="0" w:val="nil"/>
                <w:bottom w:space="0" w:sz="0" w:val="nil"/>
                <w:right w:space="0" w:sz="0" w:val="nil"/>
                <w:between w:space="0" w:sz="0" w:val="nil"/>
              </w:pBdr>
              <w:tabs>
                <w:tab w:val="left" w:pos="-179"/>
                <w:tab w:val="left" w:pos="-9"/>
              </w:tabs>
              <w:spacing w:after="120" w:lineRule="auto"/>
              <w:ind w:left="142" w:right="157"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trPr>
          <w:cantSplit w:val="0"/>
          <w:tblHeader w:val="0"/>
        </w:trPr>
        <w:tc>
          <w:tcPr/>
          <w:p w:rsidR="00000000" w:rsidDel="00000000" w:rsidP="00000000" w:rsidRDefault="00000000" w:rsidRPr="00000000" w14:paraId="0000008B">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"Comparable Supply"</w:t>
            </w:r>
          </w:p>
        </w:tc>
        <w:tc>
          <w:tcPr/>
          <w:p w:rsidR="00000000" w:rsidDel="00000000" w:rsidP="00000000" w:rsidRDefault="00000000" w:rsidRPr="00000000" w14:paraId="0000008C">
            <w:pPr>
              <w:pBdr>
                <w:top w:space="0" w:sz="0" w:val="nil"/>
                <w:left w:space="0" w:sz="0" w:val="nil"/>
                <w:bottom w:space="0" w:sz="0" w:val="nil"/>
                <w:right w:space="0" w:sz="0" w:val="nil"/>
                <w:between w:space="0" w:sz="0" w:val="nil"/>
              </w:pBdr>
              <w:tabs>
                <w:tab w:val="left" w:pos="-179"/>
                <w:tab w:val="left" w:pos="-9"/>
              </w:tabs>
              <w:spacing w:after="120" w:lineRule="auto"/>
              <w:ind w:left="142" w:right="157"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supply of Deliverables to another Buyer of the Supplier that are the same or similar to the Deliverables;</w:t>
            </w:r>
          </w:p>
        </w:tc>
      </w:tr>
      <w:tr>
        <w:trPr>
          <w:cantSplit w:val="0"/>
          <w:tblHeader w:val="0"/>
        </w:trPr>
        <w:tc>
          <w:tcPr/>
          <w:p w:rsidR="00000000" w:rsidDel="00000000" w:rsidP="00000000" w:rsidRDefault="00000000" w:rsidRPr="00000000" w14:paraId="0000008D">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Officer"</w:t>
            </w:r>
          </w:p>
        </w:tc>
        <w:tc>
          <w:tcPr/>
          <w:p w:rsidR="00000000" w:rsidDel="00000000" w:rsidP="00000000" w:rsidRDefault="00000000" w:rsidRPr="00000000" w14:paraId="0000008E">
            <w:pPr>
              <w:pBdr>
                <w:top w:space="0" w:sz="0" w:val="nil"/>
                <w:left w:space="0" w:sz="0" w:val="nil"/>
                <w:bottom w:space="0" w:sz="0" w:val="nil"/>
                <w:right w:space="0" w:sz="0" w:val="nil"/>
                <w:between w:space="0" w:sz="0" w:val="nil"/>
              </w:pBdr>
              <w:tabs>
                <w:tab w:val="left" w:pos="-179"/>
                <w:tab w:val="left" w:pos="-9"/>
              </w:tabs>
              <w:spacing w:after="120" w:lineRule="auto"/>
              <w:ind w:left="142" w:right="157"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person(s) appointed by the Supplier who is responsible for ensuring that the Supplier complies with its legal obligations;</w:t>
            </w:r>
          </w:p>
        </w:tc>
      </w:tr>
      <w:tr>
        <w:trPr>
          <w:cantSplit w:val="0"/>
          <w:tblHeader w:val="0"/>
        </w:trPr>
        <w:tc>
          <w:tcPr/>
          <w:p w:rsidR="00000000" w:rsidDel="00000000" w:rsidP="00000000" w:rsidRDefault="00000000" w:rsidRPr="00000000" w14:paraId="0000008F">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"Confidential Information"</w:t>
            </w:r>
          </w:p>
        </w:tc>
        <w:tc>
          <w:tcPr/>
          <w:p w:rsidR="00000000" w:rsidDel="00000000" w:rsidP="00000000" w:rsidRDefault="00000000" w:rsidRPr="00000000" w14:paraId="00000090">
            <w:pPr>
              <w:pBdr>
                <w:top w:space="0" w:sz="0" w:val="nil"/>
                <w:left w:space="0" w:sz="0" w:val="nil"/>
                <w:bottom w:space="0" w:sz="0" w:val="nil"/>
                <w:right w:space="0" w:sz="0" w:val="nil"/>
                <w:between w:space="0" w:sz="0" w:val="nil"/>
              </w:pBdr>
              <w:tabs>
                <w:tab w:val="left" w:pos="-179"/>
                <w:tab w:val="left" w:pos="-9"/>
              </w:tabs>
              <w:spacing w:after="120" w:lineRule="auto"/>
              <w:ind w:left="142" w:right="157"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Del="00000000" w:rsidR="00000000" w:rsidRPr="00000000">
              <w:rPr>
                <w:rFonts w:ascii="Arial" w:cs="Arial" w:eastAsia="Arial" w:hAnsi="Arial"/>
                <w:b w:val="1"/>
                <w:color w:val="000000"/>
                <w:sz w:val="24"/>
                <w:szCs w:val="24"/>
                <w:rtl w:val="0"/>
              </w:rPr>
              <w:t xml:space="preserve">"confidential"</w:t>
            </w:r>
            <w:r w:rsidDel="00000000" w:rsidR="00000000" w:rsidRPr="00000000">
              <w:rPr>
                <w:rFonts w:ascii="Arial" w:cs="Arial" w:eastAsia="Arial" w:hAnsi="Arial"/>
                <w:color w:val="000000"/>
                <w:sz w:val="24"/>
                <w:szCs w:val="24"/>
                <w:rtl w:val="0"/>
              </w:rPr>
              <w:t xml:space="preserve">) or which ought reasonably to be considered to be confidential;</w:t>
            </w:r>
          </w:p>
        </w:tc>
      </w:tr>
      <w:tr>
        <w:trPr>
          <w:cantSplit w:val="0"/>
          <w:tblHeader w:val="0"/>
        </w:trPr>
        <w:tc>
          <w:tcPr/>
          <w:p w:rsidR="00000000" w:rsidDel="00000000" w:rsidP="00000000" w:rsidRDefault="00000000" w:rsidRPr="00000000" w14:paraId="00000091">
            <w:pPr>
              <w:keepNext w:val="1"/>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"Conflict of Interest"</w:t>
            </w:r>
          </w:p>
        </w:tc>
        <w:tc>
          <w:tcPr/>
          <w:p w:rsidR="00000000" w:rsidDel="00000000" w:rsidP="00000000" w:rsidRDefault="00000000" w:rsidRPr="00000000" w14:paraId="00000092">
            <w:pPr>
              <w:pBdr>
                <w:top w:space="0" w:sz="0" w:val="nil"/>
                <w:left w:space="0" w:sz="0" w:val="nil"/>
                <w:bottom w:space="0" w:sz="0" w:val="nil"/>
                <w:right w:space="0" w:sz="0" w:val="nil"/>
                <w:between w:space="0" w:sz="0" w:val="nil"/>
              </w:pBdr>
              <w:tabs>
                <w:tab w:val="left" w:pos="-179"/>
                <w:tab w:val="left" w:pos="-9"/>
              </w:tabs>
              <w:spacing w:after="120" w:lineRule="auto"/>
              <w:ind w:left="142" w:right="157"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conflict between the financial or personal duties of the Supplier or the Supplier Staff and the duties owed to CCS or any Buyer under a Contract, in the reasonable opinion of the Buyer or CCS;</w:t>
            </w:r>
          </w:p>
        </w:tc>
      </w:tr>
      <w:tr>
        <w:trPr>
          <w:cantSplit w:val="0"/>
          <w:tblHeader w:val="0"/>
        </w:trPr>
        <w:tc>
          <w:tcPr/>
          <w:p w:rsidR="00000000" w:rsidDel="00000000" w:rsidP="00000000" w:rsidRDefault="00000000" w:rsidRPr="00000000" w14:paraId="00000093">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w:t>
            </w:r>
          </w:p>
        </w:tc>
        <w:tc>
          <w:tcPr/>
          <w:p w:rsidR="00000000" w:rsidDel="00000000" w:rsidP="00000000" w:rsidRDefault="00000000" w:rsidRPr="00000000" w14:paraId="00000094">
            <w:pPr>
              <w:pBdr>
                <w:top w:space="0" w:sz="0" w:val="nil"/>
                <w:left w:space="0" w:sz="0" w:val="nil"/>
                <w:bottom w:space="0" w:sz="0" w:val="nil"/>
                <w:right w:space="0" w:sz="0" w:val="nil"/>
                <w:between w:space="0" w:sz="0" w:val="nil"/>
              </w:pBdr>
              <w:tabs>
                <w:tab w:val="left" w:pos="-179"/>
                <w:tab w:val="left" w:pos="-9"/>
              </w:tabs>
              <w:spacing w:after="120" w:lineRule="auto"/>
              <w:ind w:left="142" w:right="157"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either the Framework Contract or the Call-Off Contract, as the context requires;</w:t>
            </w:r>
          </w:p>
        </w:tc>
      </w:tr>
      <w:tr>
        <w:trPr>
          <w:cantSplit w:val="0"/>
          <w:tblHeader w:val="0"/>
        </w:trPr>
        <w:tc>
          <w:tcPr/>
          <w:p w:rsidR="00000000" w:rsidDel="00000000" w:rsidP="00000000" w:rsidRDefault="00000000" w:rsidRPr="00000000" w14:paraId="00000095">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Period"</w:t>
            </w:r>
          </w:p>
        </w:tc>
        <w:tc>
          <w:tcPr/>
          <w:p w:rsidR="00000000" w:rsidDel="00000000" w:rsidP="00000000" w:rsidRDefault="00000000" w:rsidRPr="00000000" w14:paraId="00000096">
            <w:pPr>
              <w:pBdr>
                <w:top w:space="0" w:sz="0" w:val="nil"/>
                <w:left w:space="0" w:sz="0" w:val="nil"/>
                <w:bottom w:space="0" w:sz="0" w:val="nil"/>
                <w:right w:space="0" w:sz="0" w:val="nil"/>
                <w:between w:space="0" w:sz="0" w:val="nil"/>
              </w:pBdr>
              <w:tabs>
                <w:tab w:val="left" w:pos="-179"/>
                <w:tab w:val="left" w:pos="-9"/>
              </w:tabs>
              <w:spacing w:after="120" w:lineRule="auto"/>
              <w:ind w:left="142" w:right="157"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term of either a Framework Contract or Call-Off Contract on and from the earlier of the:</w:t>
            </w:r>
          </w:p>
          <w:p w:rsidR="00000000" w:rsidDel="00000000" w:rsidP="00000000" w:rsidRDefault="00000000" w:rsidRPr="00000000" w14:paraId="00000097">
            <w:pPr>
              <w:pBdr>
                <w:top w:space="0" w:sz="0" w:val="nil"/>
                <w:left w:space="0" w:sz="0" w:val="nil"/>
                <w:bottom w:space="0" w:sz="0" w:val="nil"/>
                <w:right w:space="0" w:sz="0" w:val="nil"/>
                <w:between w:space="0" w:sz="0" w:val="nil"/>
              </w:pBdr>
              <w:tabs>
                <w:tab w:val="left" w:pos="-179"/>
                <w:tab w:val="left" w:pos="-9"/>
              </w:tabs>
              <w:spacing w:after="120" w:lineRule="auto"/>
              <w:ind w:left="142" w:right="157"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applicable Start Date; or</w:t>
            </w:r>
          </w:p>
          <w:p w:rsidR="00000000" w:rsidDel="00000000" w:rsidP="00000000" w:rsidRDefault="00000000" w:rsidRPr="00000000" w14:paraId="00000098">
            <w:pPr>
              <w:pBdr>
                <w:top w:space="0" w:sz="0" w:val="nil"/>
                <w:left w:space="0" w:sz="0" w:val="nil"/>
                <w:bottom w:space="0" w:sz="0" w:val="nil"/>
                <w:right w:space="0" w:sz="0" w:val="nil"/>
                <w:between w:space="0" w:sz="0" w:val="nil"/>
              </w:pBdr>
              <w:tabs>
                <w:tab w:val="left" w:pos="-179"/>
                <w:tab w:val="left" w:pos="-9"/>
              </w:tabs>
              <w:spacing w:after="120" w:lineRule="auto"/>
              <w:ind w:left="142" w:right="157"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 Effective Date</w:t>
            </w:r>
          </w:p>
          <w:p w:rsidR="00000000" w:rsidDel="00000000" w:rsidP="00000000" w:rsidRDefault="00000000" w:rsidRPr="00000000" w14:paraId="00000099">
            <w:pPr>
              <w:pBdr>
                <w:top w:space="0" w:sz="0" w:val="nil"/>
                <w:left w:space="0" w:sz="0" w:val="nil"/>
                <w:bottom w:space="0" w:sz="0" w:val="nil"/>
                <w:right w:space="0" w:sz="0" w:val="nil"/>
                <w:between w:space="0" w:sz="0" w:val="nil"/>
              </w:pBdr>
              <w:tabs>
                <w:tab w:val="left" w:pos="-179"/>
                <w:tab w:val="left" w:pos="-9"/>
              </w:tabs>
              <w:spacing w:after="120" w:lineRule="auto"/>
              <w:ind w:left="142" w:right="157"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up to and including the applicable End Date; </w:t>
            </w:r>
          </w:p>
        </w:tc>
      </w:tr>
      <w:tr>
        <w:trPr>
          <w:cantSplit w:val="0"/>
          <w:tblHeader w:val="0"/>
        </w:trPr>
        <w:tc>
          <w:tcPr/>
          <w:p w:rsidR="00000000" w:rsidDel="00000000" w:rsidP="00000000" w:rsidRDefault="00000000" w:rsidRPr="00000000" w14:paraId="0000009A">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Value"</w:t>
            </w:r>
          </w:p>
        </w:tc>
        <w:tc>
          <w:tcPr/>
          <w:p w:rsidR="00000000" w:rsidDel="00000000" w:rsidP="00000000" w:rsidRDefault="00000000" w:rsidRPr="00000000" w14:paraId="0000009B">
            <w:pPr>
              <w:pBdr>
                <w:top w:space="0" w:sz="0" w:val="nil"/>
                <w:left w:space="0" w:sz="0" w:val="nil"/>
                <w:bottom w:space="0" w:sz="0" w:val="nil"/>
                <w:right w:space="0" w:sz="0" w:val="nil"/>
                <w:between w:space="0" w:sz="0" w:val="nil"/>
              </w:pBdr>
              <w:tabs>
                <w:tab w:val="left" w:pos="-179"/>
                <w:tab w:val="left" w:pos="-9"/>
              </w:tabs>
              <w:spacing w:after="120" w:lineRule="auto"/>
              <w:ind w:left="142" w:right="157"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higher of the actual or expected total Charges paid or payable under a Contract where all obligations are met by the Supplier;</w:t>
            </w:r>
          </w:p>
        </w:tc>
      </w:tr>
      <w:tr>
        <w:trPr>
          <w:cantSplit w:val="0"/>
          <w:tblHeader w:val="0"/>
        </w:trPr>
        <w:tc>
          <w:tcPr/>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Year"</w:t>
            </w:r>
          </w:p>
        </w:tc>
        <w:tc>
          <w:tcPr/>
          <w:p w:rsidR="00000000" w:rsidDel="00000000" w:rsidP="00000000" w:rsidRDefault="00000000" w:rsidRPr="00000000" w14:paraId="0000009D">
            <w:pPr>
              <w:pBdr>
                <w:top w:space="0" w:sz="0" w:val="nil"/>
                <w:left w:space="0" w:sz="0" w:val="nil"/>
                <w:bottom w:space="0" w:sz="0" w:val="nil"/>
                <w:right w:space="0" w:sz="0" w:val="nil"/>
                <w:between w:space="0" w:sz="0" w:val="nil"/>
              </w:pBdr>
              <w:tabs>
                <w:tab w:val="left" w:pos="-179"/>
                <w:tab w:val="left" w:pos="-9"/>
              </w:tabs>
              <w:spacing w:after="120" w:lineRule="auto"/>
              <w:ind w:left="142" w:right="157"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consecutive period of twelve (12) Months commencing on the Start Date or each anniversary thereof;</w:t>
            </w:r>
          </w:p>
        </w:tc>
      </w:tr>
      <w:tr>
        <w:trPr>
          <w:cantSplit w:val="0"/>
          <w:tblHeader w:val="0"/>
        </w:trPr>
        <w:tc>
          <w:tcPr/>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w:t>
            </w:r>
          </w:p>
        </w:tc>
        <w:tc>
          <w:tcPr/>
          <w:p w:rsidR="00000000" w:rsidDel="00000000" w:rsidP="00000000" w:rsidRDefault="00000000" w:rsidRPr="00000000" w14:paraId="0000009F">
            <w:pPr>
              <w:pBdr>
                <w:top w:space="0" w:sz="0" w:val="nil"/>
                <w:left w:space="0" w:sz="0" w:val="nil"/>
                <w:bottom w:space="0" w:sz="0" w:val="nil"/>
                <w:right w:space="0" w:sz="0" w:val="nil"/>
                <w:between w:space="0" w:sz="0" w:val="nil"/>
              </w:pBdr>
              <w:tabs>
                <w:tab w:val="left" w:pos="-179"/>
                <w:tab w:val="left" w:pos="-9"/>
              </w:tabs>
              <w:spacing w:after="120" w:lineRule="auto"/>
              <w:ind w:left="142" w:right="157"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control in either of the senses defined in sections 450 and 1124 of the Corporation Tax Act 2010 and "</w:t>
            </w:r>
            <w:r w:rsidDel="00000000" w:rsidR="00000000" w:rsidRPr="00000000">
              <w:rPr>
                <w:rFonts w:ascii="Arial" w:cs="Arial" w:eastAsia="Arial" w:hAnsi="Arial"/>
                <w:b w:val="1"/>
                <w:color w:val="000000"/>
                <w:sz w:val="24"/>
                <w:szCs w:val="24"/>
                <w:rtl w:val="0"/>
              </w:rPr>
              <w:t xml:space="preserve">Controlled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A0">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“Controller”</w:t>
            </w:r>
          </w:p>
        </w:tc>
        <w:tc>
          <w:tcPr/>
          <w:p w:rsidR="00000000" w:rsidDel="00000000" w:rsidP="00000000" w:rsidRDefault="00000000" w:rsidRPr="00000000" w14:paraId="000000A1">
            <w:pPr>
              <w:pBdr>
                <w:top w:space="0" w:sz="0" w:val="nil"/>
                <w:left w:space="0" w:sz="0" w:val="nil"/>
                <w:bottom w:space="0" w:sz="0" w:val="nil"/>
                <w:right w:space="0" w:sz="0" w:val="nil"/>
                <w:between w:space="0" w:sz="0" w:val="nil"/>
              </w:pBdr>
              <w:tabs>
                <w:tab w:val="left" w:pos="-179"/>
                <w:tab w:val="left" w:pos="-9"/>
              </w:tabs>
              <w:spacing w:after="120" w:lineRule="auto"/>
              <w:ind w:left="142" w:right="157"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A2">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“Core Terms”</w:t>
            </w:r>
          </w:p>
        </w:tc>
        <w:tc>
          <w:tcPr/>
          <w:p w:rsidR="00000000" w:rsidDel="00000000" w:rsidP="00000000" w:rsidRDefault="00000000" w:rsidRPr="00000000" w14:paraId="000000A3">
            <w:pPr>
              <w:pBdr>
                <w:top w:space="0" w:sz="0" w:val="nil"/>
                <w:left w:space="0" w:sz="0" w:val="nil"/>
                <w:bottom w:space="0" w:sz="0" w:val="nil"/>
                <w:right w:space="0" w:sz="0" w:val="nil"/>
                <w:between w:space="0" w:sz="0" w:val="nil"/>
              </w:pBdr>
              <w:tabs>
                <w:tab w:val="left" w:pos="-179"/>
                <w:tab w:val="left" w:pos="-9"/>
              </w:tabs>
              <w:spacing w:after="120" w:lineRule="auto"/>
              <w:ind w:left="142" w:right="157"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terms and conditions for common goods and services which govern how Suppliers must interact with CCS and Buyers under Framework Contracts and Call-Off Contracts;</w:t>
            </w:r>
          </w:p>
        </w:tc>
      </w:tr>
      <w:tr>
        <w:trPr>
          <w:cantSplit w:val="0"/>
          <w:tblHeader w:val="0"/>
        </w:trPr>
        <w:tc>
          <w:tcPr/>
          <w:p w:rsidR="00000000" w:rsidDel="00000000" w:rsidP="00000000" w:rsidRDefault="00000000" w:rsidRPr="00000000" w14:paraId="000000A4">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"Costs"</w:t>
            </w:r>
          </w:p>
        </w:tc>
        <w:tc>
          <w:tcPr/>
          <w:p w:rsidR="00000000" w:rsidDel="00000000" w:rsidP="00000000" w:rsidRDefault="00000000" w:rsidRPr="00000000" w14:paraId="000000A5">
            <w:pPr>
              <w:pBdr>
                <w:top w:space="0" w:sz="0" w:val="nil"/>
                <w:left w:space="0" w:sz="0" w:val="nil"/>
                <w:bottom w:space="0" w:sz="0" w:val="nil"/>
                <w:right w:space="0" w:sz="0" w:val="nil"/>
                <w:between w:space="0" w:sz="0" w:val="nil"/>
              </w:pBdr>
              <w:tabs>
                <w:tab w:val="left" w:pos="-179"/>
                <w:tab w:val="left" w:pos="-9"/>
              </w:tabs>
              <w:spacing w:after="120" w:lineRule="auto"/>
              <w:ind w:left="142" w:right="157"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costs (without double recovery) to the extent that they are reasonably and properly incurred by the Supplier in providing the Deliverables:</w:t>
            </w:r>
          </w:p>
          <w:p w:rsidR="00000000" w:rsidDel="00000000" w:rsidP="00000000" w:rsidRDefault="00000000" w:rsidRPr="00000000" w14:paraId="000000A6">
            <w:pPr>
              <w:numPr>
                <w:ilvl w:val="1"/>
                <w:numId w:val="28"/>
              </w:numPr>
              <w:pBdr>
                <w:top w:space="0" w:sz="0" w:val="nil"/>
                <w:left w:space="0" w:sz="0" w:val="nil"/>
                <w:bottom w:space="0" w:sz="0" w:val="nil"/>
                <w:right w:space="0" w:sz="0" w:val="nil"/>
                <w:between w:space="0" w:sz="0" w:val="nil"/>
              </w:pBdr>
              <w:tabs>
                <w:tab w:val="left" w:pos="-576"/>
                <w:tab w:val="left" w:pos="1322"/>
              </w:tabs>
              <w:spacing w:after="120" w:lineRule="auto"/>
              <w:ind w:left="432" w:right="157"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cost to the Supplier or the Key Subcontractor (as the context requires), calculated per Work Day, of engaging the Supplier Staff, including:</w:t>
            </w:r>
          </w:p>
          <w:p w:rsidR="00000000" w:rsidDel="00000000" w:rsidP="00000000" w:rsidRDefault="00000000" w:rsidRPr="00000000" w14:paraId="000000A7">
            <w:pPr>
              <w:numPr>
                <w:ilvl w:val="2"/>
                <w:numId w:val="28"/>
              </w:numPr>
              <w:pBdr>
                <w:top w:space="0" w:sz="0" w:val="nil"/>
                <w:left w:space="0" w:sz="0" w:val="nil"/>
                <w:bottom w:space="0" w:sz="0" w:val="nil"/>
                <w:right w:space="0" w:sz="0" w:val="nil"/>
                <w:between w:space="0" w:sz="0" w:val="nil"/>
              </w:pBdr>
              <w:tabs>
                <w:tab w:val="left" w:pos="-576"/>
                <w:tab w:val="left" w:pos="1322"/>
              </w:tabs>
              <w:spacing w:after="120" w:lineRule="auto"/>
              <w:ind w:left="472" w:right="157" w:hanging="28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base salary paid to the Supplier Staff;</w:t>
            </w:r>
          </w:p>
          <w:p w:rsidR="00000000" w:rsidDel="00000000" w:rsidP="00000000" w:rsidRDefault="00000000" w:rsidRPr="00000000" w14:paraId="000000A8">
            <w:pPr>
              <w:numPr>
                <w:ilvl w:val="2"/>
                <w:numId w:val="28"/>
              </w:numPr>
              <w:pBdr>
                <w:top w:space="0" w:sz="0" w:val="nil"/>
                <w:left w:space="0" w:sz="0" w:val="nil"/>
                <w:bottom w:space="0" w:sz="0" w:val="nil"/>
                <w:right w:space="0" w:sz="0" w:val="nil"/>
                <w:between w:space="0" w:sz="0" w:val="nil"/>
              </w:pBdr>
              <w:tabs>
                <w:tab w:val="left" w:pos="-576"/>
                <w:tab w:val="left" w:pos="1322"/>
              </w:tabs>
              <w:spacing w:after="120" w:lineRule="auto"/>
              <w:ind w:left="472" w:right="157" w:hanging="28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employer’s National Insurance contributions;</w:t>
            </w:r>
          </w:p>
          <w:p w:rsidR="00000000" w:rsidDel="00000000" w:rsidP="00000000" w:rsidRDefault="00000000" w:rsidRPr="00000000" w14:paraId="000000A9">
            <w:pPr>
              <w:numPr>
                <w:ilvl w:val="2"/>
                <w:numId w:val="28"/>
              </w:numPr>
              <w:pBdr>
                <w:top w:space="0" w:sz="0" w:val="nil"/>
                <w:left w:space="0" w:sz="0" w:val="nil"/>
                <w:bottom w:space="0" w:sz="0" w:val="nil"/>
                <w:right w:space="0" w:sz="0" w:val="nil"/>
                <w:between w:space="0" w:sz="0" w:val="nil"/>
              </w:pBdr>
              <w:tabs>
                <w:tab w:val="left" w:pos="-576"/>
                <w:tab w:val="left" w:pos="1322"/>
              </w:tabs>
              <w:spacing w:after="120" w:lineRule="auto"/>
              <w:ind w:left="472" w:right="157" w:hanging="28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pension contributions;</w:t>
            </w:r>
          </w:p>
          <w:p w:rsidR="00000000" w:rsidDel="00000000" w:rsidP="00000000" w:rsidRDefault="00000000" w:rsidRPr="00000000" w14:paraId="000000AA">
            <w:pPr>
              <w:numPr>
                <w:ilvl w:val="2"/>
                <w:numId w:val="28"/>
              </w:numPr>
              <w:pBdr>
                <w:top w:space="0" w:sz="0" w:val="nil"/>
                <w:left w:space="0" w:sz="0" w:val="nil"/>
                <w:bottom w:space="0" w:sz="0" w:val="nil"/>
                <w:right w:space="0" w:sz="0" w:val="nil"/>
                <w:between w:space="0" w:sz="0" w:val="nil"/>
              </w:pBdr>
              <w:tabs>
                <w:tab w:val="left" w:pos="-576"/>
                <w:tab w:val="left" w:pos="1322"/>
              </w:tabs>
              <w:spacing w:after="120" w:lineRule="auto"/>
              <w:ind w:left="472" w:right="157" w:hanging="28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 allowances; </w:t>
            </w:r>
          </w:p>
          <w:p w:rsidR="00000000" w:rsidDel="00000000" w:rsidP="00000000" w:rsidRDefault="00000000" w:rsidRPr="00000000" w14:paraId="000000AB">
            <w:pPr>
              <w:numPr>
                <w:ilvl w:val="2"/>
                <w:numId w:val="28"/>
              </w:numPr>
              <w:pBdr>
                <w:top w:space="0" w:sz="0" w:val="nil"/>
                <w:left w:space="0" w:sz="0" w:val="nil"/>
                <w:bottom w:space="0" w:sz="0" w:val="nil"/>
                <w:right w:space="0" w:sz="0" w:val="nil"/>
                <w:between w:space="0" w:sz="0" w:val="nil"/>
              </w:pBdr>
              <w:tabs>
                <w:tab w:val="left" w:pos="-576"/>
                <w:tab w:val="left" w:pos="1322"/>
              </w:tabs>
              <w:spacing w:after="120" w:lineRule="auto"/>
              <w:ind w:left="472" w:right="157" w:hanging="28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contractual employment benefits;</w:t>
            </w:r>
          </w:p>
          <w:p w:rsidR="00000000" w:rsidDel="00000000" w:rsidP="00000000" w:rsidRDefault="00000000" w:rsidRPr="00000000" w14:paraId="000000AC">
            <w:pPr>
              <w:numPr>
                <w:ilvl w:val="2"/>
                <w:numId w:val="28"/>
              </w:numPr>
              <w:pBdr>
                <w:top w:space="0" w:sz="0" w:val="nil"/>
                <w:left w:space="0" w:sz="0" w:val="nil"/>
                <w:bottom w:space="0" w:sz="0" w:val="nil"/>
                <w:right w:space="0" w:sz="0" w:val="nil"/>
                <w:between w:space="0" w:sz="0" w:val="nil"/>
              </w:pBdr>
              <w:tabs>
                <w:tab w:val="left" w:pos="-576"/>
                <w:tab w:val="left" w:pos="1322"/>
              </w:tabs>
              <w:spacing w:after="120" w:lineRule="auto"/>
              <w:ind w:left="472" w:right="157" w:hanging="28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staff training;</w:t>
            </w:r>
          </w:p>
          <w:p w:rsidR="00000000" w:rsidDel="00000000" w:rsidP="00000000" w:rsidRDefault="00000000" w:rsidRPr="00000000" w14:paraId="000000AD">
            <w:pPr>
              <w:numPr>
                <w:ilvl w:val="2"/>
                <w:numId w:val="28"/>
              </w:numPr>
              <w:pBdr>
                <w:top w:space="0" w:sz="0" w:val="nil"/>
                <w:left w:space="0" w:sz="0" w:val="nil"/>
                <w:bottom w:space="0" w:sz="0" w:val="nil"/>
                <w:right w:space="0" w:sz="0" w:val="nil"/>
                <w:between w:space="0" w:sz="0" w:val="nil"/>
              </w:pBdr>
              <w:tabs>
                <w:tab w:val="left" w:pos="-576"/>
                <w:tab w:val="left" w:pos="614"/>
              </w:tabs>
              <w:spacing w:after="120" w:lineRule="auto"/>
              <w:ind w:left="472" w:right="157" w:hanging="28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work place accommodation;</w:t>
            </w:r>
          </w:p>
          <w:p w:rsidR="00000000" w:rsidDel="00000000" w:rsidP="00000000" w:rsidRDefault="00000000" w:rsidRPr="00000000" w14:paraId="000000AE">
            <w:pPr>
              <w:numPr>
                <w:ilvl w:val="2"/>
                <w:numId w:val="28"/>
              </w:numPr>
              <w:pBdr>
                <w:top w:space="0" w:sz="0" w:val="nil"/>
                <w:left w:space="0" w:sz="0" w:val="nil"/>
                <w:bottom w:space="0" w:sz="0" w:val="nil"/>
                <w:right w:space="0" w:sz="0" w:val="nil"/>
                <w:between w:space="0" w:sz="0" w:val="nil"/>
              </w:pBdr>
              <w:tabs>
                <w:tab w:val="left" w:pos="-576"/>
                <w:tab w:val="left" w:pos="1322"/>
              </w:tabs>
              <w:spacing w:after="120" w:lineRule="auto"/>
              <w:ind w:left="472" w:right="157" w:hanging="28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work place IT equipment and tools reasonably necessary to provide the Deliverables (but not including items included within limb (b) below); and</w:t>
            </w:r>
          </w:p>
          <w:p w:rsidR="00000000" w:rsidDel="00000000" w:rsidP="00000000" w:rsidRDefault="00000000" w:rsidRPr="00000000" w14:paraId="000000AF">
            <w:pPr>
              <w:numPr>
                <w:ilvl w:val="2"/>
                <w:numId w:val="28"/>
              </w:numPr>
              <w:pBdr>
                <w:top w:space="0" w:sz="0" w:val="nil"/>
                <w:left w:space="0" w:sz="0" w:val="nil"/>
                <w:bottom w:space="0" w:sz="0" w:val="nil"/>
                <w:right w:space="0" w:sz="0" w:val="nil"/>
                <w:between w:space="0" w:sz="0" w:val="nil"/>
              </w:pBdr>
              <w:tabs>
                <w:tab w:val="left" w:pos="-576"/>
                <w:tab w:val="left" w:pos="1322"/>
              </w:tabs>
              <w:spacing w:after="120" w:lineRule="auto"/>
              <w:ind w:left="472" w:right="157" w:hanging="28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reasonable recruitment costs, as agreed with the Buyer; </w:t>
            </w:r>
          </w:p>
          <w:p w:rsidR="00000000" w:rsidDel="00000000" w:rsidP="00000000" w:rsidRDefault="00000000" w:rsidRPr="00000000" w14:paraId="000000B0">
            <w:pPr>
              <w:numPr>
                <w:ilvl w:val="1"/>
                <w:numId w:val="28"/>
              </w:numPr>
              <w:pBdr>
                <w:top w:space="0" w:sz="0" w:val="nil"/>
                <w:left w:space="0" w:sz="0" w:val="nil"/>
                <w:bottom w:space="0" w:sz="0" w:val="nil"/>
                <w:right w:space="0" w:sz="0" w:val="nil"/>
                <w:between w:space="0" w:sz="0" w:val="nil"/>
              </w:pBdr>
              <w:tabs>
                <w:tab w:val="left" w:pos="-576"/>
                <w:tab w:val="left" w:pos="1322"/>
              </w:tabs>
              <w:spacing w:after="120" w:lineRule="auto"/>
              <w:ind w:left="472" w:right="157" w:hanging="28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000000" w:rsidDel="00000000" w:rsidP="00000000" w:rsidRDefault="00000000" w:rsidRPr="00000000" w14:paraId="000000B1">
            <w:pPr>
              <w:numPr>
                <w:ilvl w:val="1"/>
                <w:numId w:val="28"/>
              </w:numPr>
              <w:pBdr>
                <w:top w:space="0" w:sz="0" w:val="nil"/>
                <w:left w:space="0" w:sz="0" w:val="nil"/>
                <w:bottom w:space="0" w:sz="0" w:val="nil"/>
                <w:right w:space="0" w:sz="0" w:val="nil"/>
                <w:between w:space="0" w:sz="0" w:val="nil"/>
              </w:pBdr>
              <w:tabs>
                <w:tab w:val="left" w:pos="-576"/>
                <w:tab w:val="left" w:pos="1322"/>
              </w:tabs>
              <w:spacing w:after="120" w:lineRule="auto"/>
              <w:ind w:left="472" w:right="157" w:hanging="28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operational costs which are not included within (a) or (b) above, to the extent that such costs are necessary and properly incurred by the Supplier in the provision of the Deliverables; and</w:t>
            </w:r>
          </w:p>
          <w:p w:rsidR="00000000" w:rsidDel="00000000" w:rsidP="00000000" w:rsidRDefault="00000000" w:rsidRPr="00000000" w14:paraId="000000B2">
            <w:pPr>
              <w:numPr>
                <w:ilvl w:val="1"/>
                <w:numId w:val="28"/>
              </w:numPr>
              <w:pBdr>
                <w:top w:space="0" w:sz="0" w:val="nil"/>
                <w:left w:space="0" w:sz="0" w:val="nil"/>
                <w:bottom w:space="0" w:sz="0" w:val="nil"/>
                <w:right w:space="0" w:sz="0" w:val="nil"/>
                <w:between w:space="0" w:sz="0" w:val="nil"/>
              </w:pBdr>
              <w:tabs>
                <w:tab w:val="left" w:pos="-576"/>
                <w:tab w:val="left" w:pos="1322"/>
              </w:tabs>
              <w:spacing w:after="120" w:lineRule="auto"/>
              <w:ind w:left="472" w:right="157" w:hanging="28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Reimbursable Expenses to the extent these have been specified as allowable in the Order Form and are incurred in delivering any Deliverables;</w:t>
            </w:r>
          </w:p>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left" w:pos="-179"/>
                <w:tab w:val="left" w:pos="411"/>
                <w:tab w:val="left" w:pos="1322"/>
              </w:tabs>
              <w:spacing w:after="120" w:lineRule="auto"/>
              <w:ind w:left="472" w:right="157" w:hanging="28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 xml:space="preserve">but excluding:</w:t>
            </w:r>
          </w:p>
          <w:p w:rsidR="00000000" w:rsidDel="00000000" w:rsidP="00000000" w:rsidRDefault="00000000" w:rsidRPr="00000000" w14:paraId="000000B4">
            <w:pPr>
              <w:numPr>
                <w:ilvl w:val="1"/>
                <w:numId w:val="28"/>
              </w:numPr>
              <w:pBdr>
                <w:top w:space="0" w:sz="0" w:val="nil"/>
                <w:left w:space="0" w:sz="0" w:val="nil"/>
                <w:bottom w:space="0" w:sz="0" w:val="nil"/>
                <w:right w:space="0" w:sz="0" w:val="nil"/>
                <w:between w:space="0" w:sz="0" w:val="nil"/>
              </w:pBdr>
              <w:tabs>
                <w:tab w:val="left" w:pos="-576"/>
                <w:tab w:val="left" w:pos="1322"/>
              </w:tabs>
              <w:spacing w:after="120" w:lineRule="auto"/>
              <w:ind w:left="472" w:right="157" w:hanging="28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Overhead;</w:t>
            </w:r>
          </w:p>
          <w:p w:rsidR="00000000" w:rsidDel="00000000" w:rsidP="00000000" w:rsidRDefault="00000000" w:rsidRPr="00000000" w14:paraId="000000B5">
            <w:pPr>
              <w:numPr>
                <w:ilvl w:val="1"/>
                <w:numId w:val="28"/>
              </w:numPr>
              <w:pBdr>
                <w:top w:space="0" w:sz="0" w:val="nil"/>
                <w:left w:space="0" w:sz="0" w:val="nil"/>
                <w:bottom w:space="0" w:sz="0" w:val="nil"/>
                <w:right w:space="0" w:sz="0" w:val="nil"/>
                <w:between w:space="0" w:sz="0" w:val="nil"/>
              </w:pBdr>
              <w:tabs>
                <w:tab w:val="left" w:pos="-576"/>
                <w:tab w:val="left" w:pos="1322"/>
              </w:tabs>
              <w:spacing w:after="120" w:lineRule="auto"/>
              <w:ind w:left="472" w:right="157" w:hanging="28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financing or similar costs;</w:t>
            </w:r>
          </w:p>
          <w:p w:rsidR="00000000" w:rsidDel="00000000" w:rsidP="00000000" w:rsidRDefault="00000000" w:rsidRPr="00000000" w14:paraId="000000B6">
            <w:pPr>
              <w:numPr>
                <w:ilvl w:val="1"/>
                <w:numId w:val="28"/>
              </w:numPr>
              <w:pBdr>
                <w:top w:space="0" w:sz="0" w:val="nil"/>
                <w:left w:space="0" w:sz="0" w:val="nil"/>
                <w:bottom w:space="0" w:sz="0" w:val="nil"/>
                <w:right w:space="0" w:sz="0" w:val="nil"/>
                <w:between w:space="0" w:sz="0" w:val="nil"/>
              </w:pBdr>
              <w:tabs>
                <w:tab w:val="left" w:pos="-576"/>
                <w:tab w:val="left" w:pos="755"/>
                <w:tab w:val="left" w:pos="1322"/>
              </w:tabs>
              <w:spacing w:after="120" w:lineRule="auto"/>
              <w:ind w:left="472" w:right="157" w:hanging="28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maintenance and support costs to the extent that these relate to maintenance and/or support Deliverables provided beyond the Call-Off Contract Period whether in relation to Supplier Assets or otherwise;</w:t>
            </w:r>
          </w:p>
          <w:p w:rsidR="00000000" w:rsidDel="00000000" w:rsidP="00000000" w:rsidRDefault="00000000" w:rsidRPr="00000000" w14:paraId="000000B7">
            <w:pPr>
              <w:numPr>
                <w:ilvl w:val="1"/>
                <w:numId w:val="28"/>
              </w:numPr>
              <w:pBdr>
                <w:top w:space="0" w:sz="0" w:val="nil"/>
                <w:left w:space="0" w:sz="0" w:val="nil"/>
                <w:bottom w:space="0" w:sz="0" w:val="nil"/>
                <w:right w:space="0" w:sz="0" w:val="nil"/>
                <w:between w:space="0" w:sz="0" w:val="nil"/>
              </w:pBdr>
              <w:tabs>
                <w:tab w:val="left" w:pos="-576"/>
                <w:tab w:val="left" w:pos="755"/>
                <w:tab w:val="left" w:pos="1322"/>
              </w:tabs>
              <w:spacing w:after="120" w:lineRule="auto"/>
              <w:ind w:left="472" w:right="157" w:hanging="28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taxation;</w:t>
            </w:r>
          </w:p>
          <w:p w:rsidR="00000000" w:rsidDel="00000000" w:rsidP="00000000" w:rsidRDefault="00000000" w:rsidRPr="00000000" w14:paraId="000000B8">
            <w:pPr>
              <w:numPr>
                <w:ilvl w:val="1"/>
                <w:numId w:val="28"/>
              </w:numPr>
              <w:pBdr>
                <w:top w:space="0" w:sz="0" w:val="nil"/>
                <w:left w:space="0" w:sz="0" w:val="nil"/>
                <w:bottom w:space="0" w:sz="0" w:val="nil"/>
                <w:right w:space="0" w:sz="0" w:val="nil"/>
                <w:between w:space="0" w:sz="0" w:val="nil"/>
              </w:pBdr>
              <w:tabs>
                <w:tab w:val="left" w:pos="-576"/>
                <w:tab w:val="left" w:pos="755"/>
                <w:tab w:val="left" w:pos="1322"/>
              </w:tabs>
              <w:spacing w:after="120" w:lineRule="auto"/>
              <w:ind w:left="472" w:right="157" w:hanging="28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fines and penalties;</w:t>
            </w:r>
          </w:p>
          <w:p w:rsidR="00000000" w:rsidDel="00000000" w:rsidP="00000000" w:rsidRDefault="00000000" w:rsidRPr="00000000" w14:paraId="000000B9">
            <w:pPr>
              <w:numPr>
                <w:ilvl w:val="1"/>
                <w:numId w:val="28"/>
              </w:numPr>
              <w:pBdr>
                <w:top w:space="0" w:sz="0" w:val="nil"/>
                <w:left w:space="0" w:sz="0" w:val="nil"/>
                <w:bottom w:space="0" w:sz="0" w:val="nil"/>
                <w:right w:space="0" w:sz="0" w:val="nil"/>
                <w:between w:space="0" w:sz="0" w:val="nil"/>
              </w:pBdr>
              <w:tabs>
                <w:tab w:val="left" w:pos="-576"/>
                <w:tab w:val="left" w:pos="755"/>
                <w:tab w:val="left" w:pos="1322"/>
              </w:tabs>
              <w:spacing w:after="120" w:lineRule="auto"/>
              <w:ind w:left="472" w:right="157" w:hanging="28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amounts payable under Call-Off Schedule 16 (Benchmarking) where such Schedule is used; and</w:t>
            </w:r>
          </w:p>
          <w:p w:rsidR="00000000" w:rsidDel="00000000" w:rsidP="00000000" w:rsidRDefault="00000000" w:rsidRPr="00000000" w14:paraId="000000BA">
            <w:pPr>
              <w:numPr>
                <w:ilvl w:val="1"/>
                <w:numId w:val="28"/>
              </w:numPr>
              <w:pBdr>
                <w:top w:space="0" w:sz="0" w:val="nil"/>
                <w:left w:space="0" w:sz="0" w:val="nil"/>
                <w:bottom w:space="0" w:sz="0" w:val="nil"/>
                <w:right w:space="0" w:sz="0" w:val="nil"/>
                <w:between w:space="0" w:sz="0" w:val="nil"/>
              </w:pBdr>
              <w:tabs>
                <w:tab w:val="left" w:pos="-576"/>
                <w:tab w:val="left" w:pos="755"/>
                <w:tab w:val="left" w:pos="1322"/>
              </w:tabs>
              <w:spacing w:after="120" w:lineRule="auto"/>
              <w:ind w:left="472" w:right="157" w:hanging="28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non-cash items (including depreciation, amortisation, impairments and movements in provisions);</w:t>
            </w:r>
          </w:p>
        </w:tc>
      </w:tr>
      <w:tr>
        <w:trPr>
          <w:cantSplit w:val="0"/>
          <w:tblHeader w:val="0"/>
        </w:trPr>
        <w:tc>
          <w:tcPr/>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"CRTPA"</w:t>
            </w:r>
          </w:p>
        </w:tc>
        <w:tc>
          <w:tcPr/>
          <w:p w:rsidR="00000000" w:rsidDel="00000000" w:rsidP="00000000" w:rsidRDefault="00000000" w:rsidRPr="00000000" w14:paraId="000000BC">
            <w:pPr>
              <w:pBdr>
                <w:top w:space="0" w:sz="0" w:val="nil"/>
                <w:left w:space="0" w:sz="0" w:val="nil"/>
                <w:bottom w:space="0" w:sz="0" w:val="nil"/>
                <w:right w:space="0" w:sz="0" w:val="nil"/>
                <w:between w:space="0" w:sz="0" w:val="nil"/>
              </w:pBdr>
              <w:tabs>
                <w:tab w:val="left" w:pos="-179"/>
                <w:tab w:val="left" w:pos="-9"/>
              </w:tabs>
              <w:spacing w:after="120" w:lineRule="auto"/>
              <w:ind w:left="142" w:right="157"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Rights of Third Parties Act 1999;</w:t>
            </w:r>
          </w:p>
        </w:tc>
      </w:tr>
      <w:tr>
        <w:trPr>
          <w:cantSplit w:val="0"/>
          <w:tblHeader w:val="0"/>
        </w:trPr>
        <w:tc>
          <w:tcPr/>
          <w:p w:rsidR="00000000" w:rsidDel="00000000" w:rsidP="00000000" w:rsidRDefault="00000000" w:rsidRPr="00000000" w14:paraId="000000BD">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Impact Assessment”</w:t>
            </w:r>
          </w:p>
        </w:tc>
        <w:tc>
          <w:tcPr/>
          <w:p w:rsidR="00000000" w:rsidDel="00000000" w:rsidP="00000000" w:rsidRDefault="00000000" w:rsidRPr="00000000" w14:paraId="000000BE">
            <w:pPr>
              <w:pBdr>
                <w:top w:space="0" w:sz="0" w:val="nil"/>
                <w:left w:space="0" w:sz="0" w:val="nil"/>
                <w:bottom w:space="0" w:sz="0" w:val="nil"/>
                <w:right w:space="0" w:sz="0" w:val="nil"/>
                <w:between w:space="0" w:sz="0" w:val="nil"/>
              </w:pBdr>
              <w:tabs>
                <w:tab w:val="left" w:pos="-179"/>
                <w:tab w:val="left" w:pos="-9"/>
              </w:tabs>
              <w:spacing w:after="120" w:lineRule="auto"/>
              <w:ind w:left="142" w:right="157"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by the Controller of the impact of the envisaged Processing on the protection of Personal Data;</w:t>
            </w:r>
          </w:p>
        </w:tc>
      </w:tr>
      <w:tr>
        <w:trPr>
          <w:cantSplit w:val="0"/>
          <w:tblHeader w:val="0"/>
        </w:trPr>
        <w:tc>
          <w:tcPr/>
          <w:p w:rsidR="00000000" w:rsidDel="00000000" w:rsidP="00000000" w:rsidRDefault="00000000" w:rsidRPr="00000000" w14:paraId="000000BF">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Legislation"</w:t>
            </w:r>
          </w:p>
        </w:tc>
        <w:tc>
          <w:tcPr/>
          <w:p w:rsidR="00000000" w:rsidDel="00000000" w:rsidP="00000000" w:rsidRDefault="00000000" w:rsidRPr="00000000" w14:paraId="000000C0">
            <w:pPr>
              <w:pBdr>
                <w:top w:space="0" w:sz="0" w:val="nil"/>
                <w:left w:space="0" w:sz="0" w:val="nil"/>
                <w:bottom w:space="0" w:sz="0" w:val="nil"/>
                <w:right w:space="0" w:sz="0" w:val="nil"/>
                <w:between w:space="0" w:sz="0" w:val="nil"/>
              </w:pBdr>
              <w:tabs>
                <w:tab w:val="left" w:pos="-179"/>
                <w:tab w:val="left" w:pos="-9"/>
              </w:tabs>
              <w:spacing w:after="120" w:lineRule="auto"/>
              <w:ind w:left="142" w:right="157"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the UK GDPR as amended from time to time; (ii) the DPA 2018 to the extent that it relates to Processing of Personal Data and privacy; (iii) all applicable Law about the Processing of Personal Data and privacy;</w:t>
            </w:r>
          </w:p>
        </w:tc>
      </w:tr>
      <w:tr>
        <w:trPr>
          <w:cantSplit w:val="0"/>
          <w:tblHeader w:val="0"/>
        </w:trPr>
        <w:tc>
          <w:tcPr/>
          <w:p w:rsidR="00000000" w:rsidDel="00000000" w:rsidP="00000000" w:rsidRDefault="00000000" w:rsidRPr="00000000" w14:paraId="000000C1">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Liability Cap”</w:t>
            </w:r>
          </w:p>
        </w:tc>
        <w:tc>
          <w:tcPr/>
          <w:p w:rsidR="00000000" w:rsidDel="00000000" w:rsidP="00000000" w:rsidRDefault="00000000" w:rsidRPr="00000000" w14:paraId="000000C2">
            <w:pPr>
              <w:pBdr>
                <w:top w:space="0" w:sz="0" w:val="nil"/>
                <w:left w:space="0" w:sz="0" w:val="nil"/>
                <w:bottom w:space="0" w:sz="0" w:val="nil"/>
                <w:right w:space="0" w:sz="0" w:val="nil"/>
                <w:between w:space="0" w:sz="0" w:val="nil"/>
              </w:pBdr>
              <w:tabs>
                <w:tab w:val="left" w:pos="-179"/>
                <w:tab w:val="left" w:pos="-9"/>
              </w:tabs>
              <w:spacing w:after="120" w:lineRule="auto"/>
              <w:ind w:left="142" w:right="157"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 specified in the Framework Award Form;</w:t>
            </w:r>
          </w:p>
        </w:tc>
      </w:tr>
      <w:tr>
        <w:trPr>
          <w:cantSplit w:val="0"/>
          <w:tblHeader w:val="0"/>
        </w:trPr>
        <w:tc>
          <w:tcPr/>
          <w:p w:rsidR="00000000" w:rsidDel="00000000" w:rsidP="00000000" w:rsidRDefault="00000000" w:rsidRPr="00000000" w14:paraId="000000C3">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Officer"</w:t>
            </w:r>
          </w:p>
        </w:tc>
        <w:tc>
          <w:tcPr/>
          <w:p w:rsidR="00000000" w:rsidDel="00000000" w:rsidP="00000000" w:rsidRDefault="00000000" w:rsidRPr="00000000" w14:paraId="000000C4">
            <w:pPr>
              <w:pBdr>
                <w:top w:space="0" w:sz="0" w:val="nil"/>
                <w:left w:space="0" w:sz="0" w:val="nil"/>
                <w:bottom w:space="0" w:sz="0" w:val="nil"/>
                <w:right w:space="0" w:sz="0" w:val="nil"/>
                <w:between w:space="0" w:sz="0" w:val="nil"/>
              </w:pBdr>
              <w:tabs>
                <w:tab w:val="left" w:pos="-179"/>
                <w:tab w:val="left" w:pos="-9"/>
              </w:tabs>
              <w:spacing w:after="120" w:lineRule="auto"/>
              <w:ind w:left="142" w:right="157"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C5">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w:t>
            </w:r>
          </w:p>
        </w:tc>
        <w:tc>
          <w:tcPr/>
          <w:p w:rsidR="00000000" w:rsidDel="00000000" w:rsidP="00000000" w:rsidRDefault="00000000" w:rsidRPr="00000000" w14:paraId="000000C6">
            <w:pPr>
              <w:pBdr>
                <w:top w:space="0" w:sz="0" w:val="nil"/>
                <w:left w:space="0" w:sz="0" w:val="nil"/>
                <w:bottom w:space="0" w:sz="0" w:val="nil"/>
                <w:right w:space="0" w:sz="0" w:val="nil"/>
                <w:between w:space="0" w:sz="0" w:val="nil"/>
              </w:pBdr>
              <w:tabs>
                <w:tab w:val="left" w:pos="-179"/>
                <w:tab w:val="left" w:pos="-9"/>
              </w:tabs>
              <w:spacing w:after="120" w:lineRule="auto"/>
              <w:ind w:left="142" w:right="157"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 Access Request"</w:t>
            </w:r>
          </w:p>
        </w:tc>
        <w:tc>
          <w:tcPr/>
          <w:p w:rsidR="00000000" w:rsidDel="00000000" w:rsidP="00000000" w:rsidRDefault="00000000" w:rsidRPr="00000000" w14:paraId="000000C8">
            <w:pPr>
              <w:pBdr>
                <w:top w:space="0" w:sz="0" w:val="nil"/>
                <w:left w:space="0" w:sz="0" w:val="nil"/>
                <w:bottom w:space="0" w:sz="0" w:val="nil"/>
                <w:right w:space="0" w:sz="0" w:val="nil"/>
                <w:between w:space="0" w:sz="0" w:val="nil"/>
              </w:pBdr>
              <w:tabs>
                <w:tab w:val="left" w:pos="-179"/>
                <w:tab w:val="left" w:pos="-9"/>
              </w:tabs>
              <w:spacing w:after="120" w:lineRule="auto"/>
              <w:ind w:left="142" w:right="157"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made by, or on behalf of, a Data Subject in accordance with rights granted pursuant to the Data Protection Legislation to access their Personal Data;</w:t>
            </w:r>
          </w:p>
        </w:tc>
      </w:tr>
      <w:tr>
        <w:trPr>
          <w:cantSplit w:val="0"/>
          <w:tblHeader w:val="0"/>
        </w:trPr>
        <w:tc>
          <w:tcPr/>
          <w:p w:rsidR="00000000" w:rsidDel="00000000" w:rsidP="00000000" w:rsidRDefault="00000000" w:rsidRPr="00000000" w14:paraId="000000C9">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"Deductions"</w:t>
            </w:r>
          </w:p>
        </w:tc>
        <w:tc>
          <w:tcPr/>
          <w:p w:rsidR="00000000" w:rsidDel="00000000" w:rsidP="00000000" w:rsidRDefault="00000000" w:rsidRPr="00000000" w14:paraId="000000CA">
            <w:pPr>
              <w:pBdr>
                <w:top w:space="0" w:sz="0" w:val="nil"/>
                <w:left w:space="0" w:sz="0" w:val="nil"/>
                <w:bottom w:space="0" w:sz="0" w:val="nil"/>
                <w:right w:space="0" w:sz="0" w:val="nil"/>
                <w:between w:space="0" w:sz="0" w:val="nil"/>
              </w:pBdr>
              <w:tabs>
                <w:tab w:val="left" w:pos="-179"/>
                <w:tab w:val="left" w:pos="-9"/>
              </w:tabs>
              <w:spacing w:after="120" w:lineRule="auto"/>
              <w:ind w:left="142" w:right="157"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Service Credits, Delay Payments (if applicable), or any other deduction which the Buyer is paid or is payable to the Buyer under a Call-Off Contract;</w:t>
            </w:r>
          </w:p>
        </w:tc>
      </w:tr>
      <w:tr>
        <w:trPr>
          <w:cantSplit w:val="0"/>
          <w:tblHeader w:val="0"/>
        </w:trPr>
        <w:tc>
          <w:tcPr/>
          <w:p w:rsidR="00000000" w:rsidDel="00000000" w:rsidP="00000000" w:rsidRDefault="00000000" w:rsidRPr="00000000" w14:paraId="000000CB">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w:t>
            </w:r>
          </w:p>
        </w:tc>
        <w:tc>
          <w:tcPr/>
          <w:p w:rsidR="00000000" w:rsidDel="00000000" w:rsidP="00000000" w:rsidRDefault="00000000" w:rsidRPr="00000000" w14:paraId="000000CC">
            <w:pPr>
              <w:pBdr>
                <w:top w:space="0" w:sz="0" w:val="nil"/>
                <w:left w:space="0" w:sz="0" w:val="nil"/>
                <w:bottom w:space="0" w:sz="0" w:val="nil"/>
                <w:right w:space="0" w:sz="0" w:val="nil"/>
                <w:between w:space="0" w:sz="0" w:val="nil"/>
              </w:pBdr>
              <w:tabs>
                <w:tab w:val="left" w:pos="-179"/>
                <w:tab w:val="left" w:pos="-9"/>
              </w:tabs>
              <w:spacing w:after="120" w:lineRule="auto"/>
              <w:ind w:left="142" w:right="157"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trPr>
          <w:cantSplit w:val="0"/>
          <w:tblHeader w:val="0"/>
        </w:trPr>
        <w:tc>
          <w:tcPr/>
          <w:p w:rsidR="00000000" w:rsidDel="00000000" w:rsidP="00000000" w:rsidRDefault="00000000" w:rsidRPr="00000000" w14:paraId="000000CD">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“Direct Engagement”</w:t>
            </w:r>
            <w:r w:rsidDel="00000000" w:rsidR="00000000" w:rsidRPr="00000000">
              <w:rPr>
                <w:rtl w:val="0"/>
              </w:rPr>
            </w:r>
          </w:p>
        </w:tc>
        <w:tc>
          <w:tcPr/>
          <w:p w:rsidR="00000000" w:rsidDel="00000000" w:rsidP="00000000" w:rsidRDefault="00000000" w:rsidRPr="00000000" w14:paraId="000000CE">
            <w:pPr>
              <w:pBdr>
                <w:top w:space="0" w:sz="0" w:val="nil"/>
                <w:left w:space="0" w:sz="0" w:val="nil"/>
                <w:bottom w:space="0" w:sz="0" w:val="nil"/>
                <w:right w:space="0" w:sz="0" w:val="nil"/>
                <w:between w:space="0" w:sz="0" w:val="nil"/>
              </w:pBdr>
              <w:tabs>
                <w:tab w:val="left" w:pos="-179"/>
                <w:tab w:val="left" w:pos="-9"/>
              </w:tabs>
              <w:spacing w:after="120" w:lineRule="auto"/>
              <w:ind w:left="142" w:right="157"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a Temporary Worker engagement model whereby the Buyer contracts directly with the Temporary Worker after identification, appointment and Temporary Worker compliance checks are concluded by the Supplier.</w:t>
            </w:r>
            <w:r w:rsidDel="00000000" w:rsidR="00000000" w:rsidRPr="00000000">
              <w:rPr>
                <w:rtl w:val="0"/>
              </w:rPr>
            </w:r>
          </w:p>
        </w:tc>
      </w:tr>
      <w:tr>
        <w:trPr>
          <w:cantSplit w:val="0"/>
          <w:tblHeader w:val="0"/>
        </w:trPr>
        <w:tc>
          <w:tcPr/>
          <w:p w:rsidR="00000000" w:rsidDel="00000000" w:rsidP="00000000" w:rsidRDefault="00000000" w:rsidRPr="00000000" w14:paraId="000000CF">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 Management Charge"</w:t>
            </w:r>
          </w:p>
        </w:tc>
        <w:tc>
          <w:tcPr/>
          <w:p w:rsidR="00000000" w:rsidDel="00000000" w:rsidP="00000000" w:rsidRDefault="00000000" w:rsidRPr="00000000" w14:paraId="000000D0">
            <w:pPr>
              <w:pBdr>
                <w:top w:space="0" w:sz="0" w:val="nil"/>
                <w:left w:space="0" w:sz="0" w:val="nil"/>
                <w:bottom w:space="0" w:sz="0" w:val="nil"/>
                <w:right w:space="0" w:sz="0" w:val="nil"/>
                <w:between w:space="0" w:sz="0" w:val="nil"/>
              </w:pBdr>
              <w:tabs>
                <w:tab w:val="left" w:pos="-179"/>
                <w:tab w:val="left" w:pos="-9"/>
              </w:tabs>
              <w:spacing w:after="120" w:lineRule="auto"/>
              <w:ind w:left="142" w:right="157"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8.1.1 of Framework Schedule 5 (Management Charges and Information);</w:t>
            </w:r>
          </w:p>
        </w:tc>
      </w:tr>
      <w:tr>
        <w:trPr>
          <w:cantSplit w:val="0"/>
          <w:tblHeader w:val="0"/>
        </w:trPr>
        <w:tc>
          <w:tcPr/>
          <w:p w:rsidR="00000000" w:rsidDel="00000000" w:rsidP="00000000" w:rsidRDefault="00000000" w:rsidRPr="00000000" w14:paraId="000000D1">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"Delay Payments"</w:t>
            </w:r>
          </w:p>
        </w:tc>
        <w:tc>
          <w:tcPr/>
          <w:p w:rsidR="00000000" w:rsidDel="00000000" w:rsidP="00000000" w:rsidRDefault="00000000" w:rsidRPr="00000000" w14:paraId="000000D2">
            <w:pPr>
              <w:pBdr>
                <w:top w:space="0" w:sz="0" w:val="nil"/>
                <w:left w:space="0" w:sz="0" w:val="nil"/>
                <w:bottom w:space="0" w:sz="0" w:val="nil"/>
                <w:right w:space="0" w:sz="0" w:val="nil"/>
                <w:between w:space="0" w:sz="0" w:val="nil"/>
              </w:pBdr>
              <w:tabs>
                <w:tab w:val="left" w:pos="-179"/>
                <w:tab w:val="left" w:pos="-9"/>
              </w:tabs>
              <w:spacing w:after="120" w:lineRule="auto"/>
              <w:ind w:left="142" w:right="157"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amounts (if any) payable by the Supplier to the Buyer in respect of a delay in respect of a Milestone as specified in the Implementation Plan;</w:t>
            </w:r>
          </w:p>
        </w:tc>
      </w:tr>
      <w:tr>
        <w:trPr>
          <w:cantSplit w:val="0"/>
          <w:tblHeader w:val="0"/>
        </w:trPr>
        <w:tc>
          <w:tcPr/>
          <w:p w:rsidR="00000000" w:rsidDel="00000000" w:rsidP="00000000" w:rsidRDefault="00000000" w:rsidRPr="00000000" w14:paraId="000000D3">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"Deliverables"</w:t>
            </w:r>
          </w:p>
        </w:tc>
        <w:tc>
          <w:tcPr/>
          <w:p w:rsidR="00000000" w:rsidDel="00000000" w:rsidP="00000000" w:rsidRDefault="00000000" w:rsidRPr="00000000" w14:paraId="000000D4">
            <w:pPr>
              <w:pBdr>
                <w:top w:space="0" w:sz="0" w:val="nil"/>
                <w:left w:space="0" w:sz="0" w:val="nil"/>
                <w:bottom w:space="0" w:sz="0" w:val="nil"/>
                <w:right w:space="0" w:sz="0" w:val="nil"/>
                <w:between w:space="0" w:sz="0" w:val="nil"/>
              </w:pBdr>
              <w:tabs>
                <w:tab w:val="left" w:pos="-179"/>
                <w:tab w:val="left" w:pos="-9"/>
              </w:tabs>
              <w:spacing w:after="120" w:lineRule="auto"/>
              <w:ind w:left="142" w:right="157"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and/or Services that may be ordered under the Contract including the Documentation; </w:t>
            </w:r>
          </w:p>
        </w:tc>
      </w:tr>
      <w:tr>
        <w:trPr>
          <w:cantSplit w:val="0"/>
          <w:tblHeader w:val="0"/>
        </w:trPr>
        <w:tc>
          <w:tcPr/>
          <w:p w:rsidR="00000000" w:rsidDel="00000000" w:rsidP="00000000" w:rsidRDefault="00000000" w:rsidRPr="00000000" w14:paraId="000000D5">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"Delivery"</w:t>
            </w:r>
          </w:p>
        </w:tc>
        <w:tc>
          <w:tcPr/>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left" w:pos="-179"/>
                <w:tab w:val="left" w:pos="-9"/>
              </w:tabs>
              <w:spacing w:after="120" w:lineRule="auto"/>
              <w:ind w:left="142" w:right="157"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delivery of the relevant Deliverable or Milestone in accordance with the terms of a Call-Off Contract as confirmed and accepted by the Buyer by the either (a) confirmation in writing to the Supplier; or (b) where Call-Off Schedule 13 (Implementation Plan and Testing) is used issue by the Buyer of a Satisfaction Certificate. "</w:t>
            </w:r>
            <w:r w:rsidDel="00000000" w:rsidR="00000000" w:rsidRPr="00000000">
              <w:rPr>
                <w:rFonts w:ascii="Arial" w:cs="Arial" w:eastAsia="Arial" w:hAnsi="Arial"/>
                <w:b w:val="1"/>
                <w:color w:val="000000"/>
                <w:sz w:val="24"/>
                <w:szCs w:val="24"/>
                <w:rtl w:val="0"/>
              </w:rPr>
              <w:t xml:space="preserve">Deliver</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Delivered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D7">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"Disclosing Party"</w:t>
            </w:r>
          </w:p>
        </w:tc>
        <w:tc>
          <w:tcPr/>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left" w:pos="-179"/>
                <w:tab w:val="left" w:pos="-9"/>
              </w:tabs>
              <w:spacing w:after="120" w:lineRule="auto"/>
              <w:ind w:left="142" w:right="157"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directly or indirectly providing Confidential Information to the other Party in accordance with Clause 15 (What you must keep confidential);</w:t>
            </w:r>
          </w:p>
        </w:tc>
      </w:tr>
      <w:tr>
        <w:trPr>
          <w:cantSplit w:val="0"/>
          <w:tblHeader w:val="0"/>
        </w:trPr>
        <w:tc>
          <w:tcPr/>
          <w:p w:rsidR="00000000" w:rsidDel="00000000" w:rsidP="00000000" w:rsidRDefault="00000000" w:rsidRPr="00000000" w14:paraId="000000D9">
            <w:pPr>
              <w:keepNext w:val="1"/>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w:t>
            </w:r>
          </w:p>
        </w:tc>
        <w:tc>
          <w:tcPr/>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left" w:pos="-179"/>
                <w:tab w:val="left" w:pos="-9"/>
              </w:tabs>
              <w:spacing w:after="120" w:lineRule="auto"/>
              <w:ind w:left="142" w:right="157"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trPr>
          <w:cantSplit w:val="0"/>
          <w:tblHeader w:val="0"/>
        </w:trPr>
        <w:tc>
          <w:tcPr/>
          <w:p w:rsidR="00000000" w:rsidDel="00000000" w:rsidP="00000000" w:rsidRDefault="00000000" w:rsidRPr="00000000" w14:paraId="000000DB">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 Resolution Procedure"</w:t>
            </w:r>
          </w:p>
        </w:tc>
        <w:tc>
          <w:tcPr/>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left" w:pos="-179"/>
                <w:tab w:val="left" w:pos="-9"/>
              </w:tabs>
              <w:spacing w:after="120" w:lineRule="auto"/>
              <w:ind w:left="142" w:right="157"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dispute resolution procedure set out in Clause 34 (Resolving disputes);</w:t>
            </w:r>
          </w:p>
        </w:tc>
      </w:tr>
      <w:tr>
        <w:trPr>
          <w:cantSplit w:val="0"/>
          <w:tblHeader w:val="0"/>
        </w:trPr>
        <w:tc>
          <w:tcPr/>
          <w:p w:rsidR="00000000" w:rsidDel="00000000" w:rsidP="00000000" w:rsidRDefault="00000000" w:rsidRPr="00000000" w14:paraId="000000DD">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"Documentation"</w:t>
            </w:r>
          </w:p>
        </w:tc>
        <w:tc>
          <w:tcPr/>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left" w:pos="-576"/>
                <w:tab w:val="left" w:pos="144"/>
              </w:tabs>
              <w:spacing w:after="120" w:lineRule="auto"/>
              <w:ind w:left="142" w:right="157"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000000" w:rsidDel="00000000" w:rsidP="00000000" w:rsidRDefault="00000000" w:rsidRPr="00000000" w14:paraId="000000DF">
            <w:pPr>
              <w:numPr>
                <w:ilvl w:val="1"/>
                <w:numId w:val="27"/>
              </w:numPr>
              <w:pBdr>
                <w:top w:space="0" w:sz="0" w:val="nil"/>
                <w:left w:space="0" w:sz="0" w:val="nil"/>
                <w:bottom w:space="0" w:sz="0" w:val="nil"/>
                <w:right w:space="0" w:sz="0" w:val="nil"/>
                <w:between w:space="0" w:sz="0" w:val="nil"/>
              </w:pBdr>
              <w:tabs>
                <w:tab w:val="left" w:pos="-576"/>
                <w:tab w:val="left" w:pos="144"/>
              </w:tabs>
              <w:spacing w:after="120" w:lineRule="auto"/>
              <w:ind w:left="432" w:right="157"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would reasonably be required by a competent third party capable of Good Industry Practice contracted by the Buyer to develop, configure, build, deploy, run, maintain, upgrade and test the individual systems that provide the Deliverables</w:t>
            </w:r>
          </w:p>
          <w:p w:rsidR="00000000" w:rsidDel="00000000" w:rsidP="00000000" w:rsidRDefault="00000000" w:rsidRPr="00000000" w14:paraId="000000E0">
            <w:pPr>
              <w:numPr>
                <w:ilvl w:val="1"/>
                <w:numId w:val="27"/>
              </w:numPr>
              <w:pBdr>
                <w:top w:space="0" w:sz="0" w:val="nil"/>
                <w:left w:space="0" w:sz="0" w:val="nil"/>
                <w:bottom w:space="0" w:sz="0" w:val="nil"/>
                <w:right w:space="0" w:sz="0" w:val="nil"/>
                <w:between w:space="0" w:sz="0" w:val="nil"/>
              </w:pBdr>
              <w:tabs>
                <w:tab w:val="left" w:pos="-576"/>
                <w:tab w:val="left" w:pos="144"/>
              </w:tabs>
              <w:spacing w:after="120" w:lineRule="auto"/>
              <w:ind w:left="432" w:right="157"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required by the Supplier in order to provide the Deliverables; and/or</w:t>
            </w:r>
          </w:p>
          <w:p w:rsidR="00000000" w:rsidDel="00000000" w:rsidP="00000000" w:rsidRDefault="00000000" w:rsidRPr="00000000" w14:paraId="000000E1">
            <w:pPr>
              <w:numPr>
                <w:ilvl w:val="1"/>
                <w:numId w:val="27"/>
              </w:numPr>
              <w:pBdr>
                <w:top w:space="0" w:sz="0" w:val="nil"/>
                <w:left w:space="0" w:sz="0" w:val="nil"/>
                <w:bottom w:space="0" w:sz="0" w:val="nil"/>
                <w:right w:space="0" w:sz="0" w:val="nil"/>
                <w:between w:space="0" w:sz="0" w:val="nil"/>
              </w:pBdr>
              <w:tabs>
                <w:tab w:val="left" w:pos="-576"/>
                <w:tab w:val="left" w:pos="144"/>
              </w:tabs>
              <w:spacing w:after="120" w:lineRule="auto"/>
              <w:ind w:left="432" w:right="157"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been or shall be generated for the purpose of providing the Deliverables;</w:t>
            </w:r>
          </w:p>
        </w:tc>
      </w:tr>
      <w:tr>
        <w:trPr>
          <w:cantSplit w:val="0"/>
          <w:tblHeader w:val="0"/>
        </w:trPr>
        <w:tc>
          <w:tcPr/>
          <w:p w:rsidR="00000000" w:rsidDel="00000000" w:rsidP="00000000" w:rsidRDefault="00000000" w:rsidRPr="00000000" w14:paraId="000000E2">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"DOTAS"</w:t>
            </w:r>
          </w:p>
        </w:tc>
        <w:tc>
          <w:tcPr/>
          <w:p w:rsidR="00000000" w:rsidDel="00000000" w:rsidP="00000000" w:rsidRDefault="00000000" w:rsidRPr="00000000" w14:paraId="000000E3">
            <w:pPr>
              <w:pBdr>
                <w:top w:space="0" w:sz="0" w:val="nil"/>
                <w:left w:space="0" w:sz="0" w:val="nil"/>
                <w:bottom w:space="0" w:sz="0" w:val="nil"/>
                <w:right w:space="0" w:sz="0" w:val="nil"/>
                <w:between w:space="0" w:sz="0" w:val="nil"/>
              </w:pBdr>
              <w:tabs>
                <w:tab w:val="left" w:pos="-576"/>
                <w:tab w:val="left" w:pos="330"/>
              </w:tabs>
              <w:spacing w:after="120" w:lineRule="auto"/>
              <w:ind w:left="142" w:right="157"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trPr>
          <w:cantSplit w:val="0"/>
          <w:tblHeader w:val="0"/>
        </w:trPr>
        <w:tc>
          <w:tcPr/>
          <w:p w:rsidR="00000000" w:rsidDel="00000000" w:rsidP="00000000" w:rsidRDefault="00000000" w:rsidRPr="00000000" w14:paraId="000000E4">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“DPA 2018”</w:t>
            </w:r>
          </w:p>
        </w:tc>
        <w:tc>
          <w:tcPr/>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left" w:pos="-576"/>
                <w:tab w:val="left" w:pos="614"/>
              </w:tabs>
              <w:spacing w:after="120" w:lineRule="auto"/>
              <w:ind w:left="142" w:right="157"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Protection Act 2018;</w:t>
            </w:r>
          </w:p>
        </w:tc>
      </w:tr>
      <w:tr>
        <w:trPr>
          <w:cantSplit w:val="0"/>
          <w:tblHeader w:val="0"/>
        </w:trPr>
        <w:tc>
          <w:tcPr/>
          <w:p w:rsidR="00000000" w:rsidDel="00000000" w:rsidP="00000000" w:rsidRDefault="00000000" w:rsidRPr="00000000" w14:paraId="000000E6">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"Due Diligence Information"</w:t>
            </w:r>
          </w:p>
        </w:tc>
        <w:tc>
          <w:tcPr/>
          <w:p w:rsidR="00000000" w:rsidDel="00000000" w:rsidP="00000000" w:rsidRDefault="00000000" w:rsidRPr="00000000" w14:paraId="000000E7">
            <w:pPr>
              <w:pBdr>
                <w:top w:space="0" w:sz="0" w:val="nil"/>
                <w:left w:space="0" w:sz="0" w:val="nil"/>
                <w:bottom w:space="0" w:sz="0" w:val="nil"/>
                <w:right w:space="0" w:sz="0" w:val="nil"/>
                <w:between w:space="0" w:sz="0" w:val="nil"/>
              </w:pBdr>
              <w:tabs>
                <w:tab w:val="left" w:pos="-576"/>
                <w:tab w:val="left" w:pos="614"/>
              </w:tabs>
              <w:spacing w:after="120" w:lineRule="auto"/>
              <w:ind w:left="142" w:right="157"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supplied to the Supplier by or on behalf of the Authority prior to the Start Date;</w:t>
            </w:r>
          </w:p>
        </w:tc>
      </w:tr>
      <w:tr>
        <w:trPr>
          <w:cantSplit w:val="0"/>
          <w:tblHeader w:val="0"/>
        </w:trPr>
        <w:tc>
          <w:tcPr/>
          <w:p w:rsidR="00000000" w:rsidDel="00000000" w:rsidP="00000000" w:rsidRDefault="00000000" w:rsidRPr="00000000" w14:paraId="000000E8">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“Effective Date”</w:t>
            </w:r>
          </w:p>
        </w:tc>
        <w:tc>
          <w:tcPr/>
          <w:p w:rsidR="00000000" w:rsidDel="00000000" w:rsidP="00000000" w:rsidRDefault="00000000" w:rsidRPr="00000000" w14:paraId="000000E9">
            <w:pPr>
              <w:pBdr>
                <w:top w:space="0" w:sz="0" w:val="nil"/>
                <w:left w:space="0" w:sz="0" w:val="nil"/>
                <w:bottom w:space="0" w:sz="0" w:val="nil"/>
                <w:right w:space="0" w:sz="0" w:val="nil"/>
                <w:between w:space="0" w:sz="0" w:val="nil"/>
              </w:pBdr>
              <w:tabs>
                <w:tab w:val="left" w:pos="-576"/>
                <w:tab w:val="left" w:pos="614"/>
              </w:tabs>
              <w:spacing w:after="120" w:lineRule="auto"/>
              <w:ind w:left="142" w:right="157"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on which the final Party has signed the Contract;</w:t>
            </w:r>
          </w:p>
        </w:tc>
      </w:tr>
      <w:tr>
        <w:trPr>
          <w:cantSplit w:val="0"/>
          <w:tblHeader w:val="0"/>
        </w:trPr>
        <w:tc>
          <w:tcPr/>
          <w:p w:rsidR="00000000" w:rsidDel="00000000" w:rsidP="00000000" w:rsidRDefault="00000000" w:rsidRPr="00000000" w14:paraId="000000EA">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"EIR"</w:t>
            </w:r>
          </w:p>
        </w:tc>
        <w:tc>
          <w:tcPr/>
          <w:p w:rsidR="00000000" w:rsidDel="00000000" w:rsidP="00000000" w:rsidRDefault="00000000" w:rsidRPr="00000000" w14:paraId="000000EB">
            <w:pPr>
              <w:pBdr>
                <w:top w:space="0" w:sz="0" w:val="nil"/>
                <w:left w:space="0" w:sz="0" w:val="nil"/>
                <w:bottom w:space="0" w:sz="0" w:val="nil"/>
                <w:right w:space="0" w:sz="0" w:val="nil"/>
                <w:between w:space="0" w:sz="0" w:val="nil"/>
              </w:pBdr>
              <w:tabs>
                <w:tab w:val="left" w:pos="-179"/>
                <w:tab w:val="left" w:pos="-9"/>
              </w:tabs>
              <w:spacing w:after="120" w:lineRule="auto"/>
              <w:ind w:left="142" w:right="157"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Environmental Information Regulations 2004;</w:t>
            </w:r>
          </w:p>
        </w:tc>
      </w:tr>
      <w:tr>
        <w:trPr>
          <w:cantSplit w:val="0"/>
          <w:tblHeader w:val="0"/>
        </w:trPr>
        <w:tc>
          <w:tcPr/>
          <w:p w:rsidR="00000000" w:rsidDel="00000000" w:rsidP="00000000" w:rsidRDefault="00000000" w:rsidRPr="00000000" w14:paraId="000000EC">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“Electronic Invoice”</w:t>
            </w:r>
          </w:p>
        </w:tc>
        <w:tc>
          <w:tcPr/>
          <w:p w:rsidR="00000000" w:rsidDel="00000000" w:rsidP="00000000" w:rsidRDefault="00000000" w:rsidRPr="00000000" w14:paraId="000000ED">
            <w:pPr>
              <w:pBdr>
                <w:top w:space="0" w:sz="0" w:val="nil"/>
                <w:left w:space="0" w:sz="0" w:val="nil"/>
                <w:bottom w:space="0" w:sz="0" w:val="nil"/>
                <w:right w:space="0" w:sz="0" w:val="nil"/>
                <w:between w:space="0" w:sz="0" w:val="nil"/>
              </w:pBdr>
              <w:tabs>
                <w:tab w:val="left" w:pos="-179"/>
                <w:tab w:val="left" w:pos="-9"/>
              </w:tabs>
              <w:spacing w:after="120" w:lineRule="auto"/>
              <w:ind w:left="142" w:right="157"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trPr>
          <w:cantSplit w:val="0"/>
          <w:tblHeader w:val="0"/>
        </w:trPr>
        <w:tc>
          <w:tcPr/>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“Employment Agency”</w:t>
            </w:r>
            <w:r w:rsidDel="00000000" w:rsidR="00000000" w:rsidRPr="00000000">
              <w:rPr>
                <w:rtl w:val="0"/>
              </w:rPr>
            </w:r>
          </w:p>
        </w:tc>
        <w:tc>
          <w:tcPr/>
          <w:p w:rsidR="00000000" w:rsidDel="00000000" w:rsidP="00000000" w:rsidRDefault="00000000" w:rsidRPr="00000000" w14:paraId="000000EF">
            <w:pPr>
              <w:pBdr>
                <w:top w:space="0" w:sz="0" w:val="nil"/>
                <w:left w:space="0" w:sz="0" w:val="nil"/>
                <w:bottom w:space="0" w:sz="0" w:val="nil"/>
                <w:right w:space="0" w:sz="0" w:val="nil"/>
                <w:between w:space="0" w:sz="0" w:val="nil"/>
              </w:pBdr>
              <w:tabs>
                <w:tab w:val="left" w:pos="-179"/>
                <w:tab w:val="left" w:pos="-9"/>
              </w:tabs>
              <w:spacing w:after="120" w:lineRule="auto"/>
              <w:ind w:left="142" w:right="157" w:firstLine="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means, in accordance with the Conduct Regulations, an organisation that introduces Work Seekers for direct engagement, on a fixed term basis, by Contracting Authorities</w:t>
            </w:r>
            <w:r w:rsidDel="00000000" w:rsidR="00000000" w:rsidRPr="00000000">
              <w:rPr>
                <w:rFonts w:ascii="Arial" w:cs="Arial" w:eastAsia="Arial" w:hAnsi="Arial"/>
                <w:sz w:val="24"/>
                <w:szCs w:val="24"/>
                <w:rtl w:val="0"/>
              </w:rPr>
              <w:t xml:space="preserve">.</w:t>
            </w:r>
          </w:p>
        </w:tc>
      </w:tr>
      <w:tr>
        <w:trPr>
          <w:cantSplit w:val="0"/>
          <w:tblHeader w:val="0"/>
        </w:trPr>
        <w:tc>
          <w:tcPr/>
          <w:p w:rsidR="00000000" w:rsidDel="00000000" w:rsidP="00000000" w:rsidRDefault="00000000" w:rsidRPr="00000000" w14:paraId="000000F0">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“Employment Business”</w:t>
            </w:r>
            <w:r w:rsidDel="00000000" w:rsidR="00000000" w:rsidRPr="00000000">
              <w:rPr>
                <w:rtl w:val="0"/>
              </w:rPr>
            </w:r>
          </w:p>
        </w:tc>
        <w:tc>
          <w:tcPr/>
          <w:p w:rsidR="00000000" w:rsidDel="00000000" w:rsidP="00000000" w:rsidRDefault="00000000" w:rsidRPr="00000000" w14:paraId="000000F1">
            <w:pPr>
              <w:tabs>
                <w:tab w:val="left" w:pos="-179"/>
                <w:tab w:val="left" w:pos="-9"/>
              </w:tabs>
              <w:spacing w:after="120" w:lineRule="auto"/>
              <w:ind w:left="142" w:right="157"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have the same meaning as set out in the Conduct Regulations. An Employment Business engages Temporary Workers (whether under Contracts for services or Contracts of service) and supplies those Temporary Workers to the Contracting Authority for hire on Assignments where they will be under the Contracting Authority's direct supervision or control;</w:t>
            </w:r>
          </w:p>
        </w:tc>
      </w:tr>
      <w:tr>
        <w:trPr>
          <w:cantSplit w:val="0"/>
          <w:tblHeader w:val="0"/>
        </w:trPr>
        <w:tc>
          <w:tcPr/>
          <w:p w:rsidR="00000000" w:rsidDel="00000000" w:rsidP="00000000" w:rsidRDefault="00000000" w:rsidRPr="00000000" w14:paraId="000000F2">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"Employment Regulations"</w:t>
            </w:r>
          </w:p>
        </w:tc>
        <w:tc>
          <w:tcPr/>
          <w:p w:rsidR="00000000" w:rsidDel="00000000" w:rsidP="00000000" w:rsidRDefault="00000000" w:rsidRPr="00000000" w14:paraId="000000F3">
            <w:pPr>
              <w:pBdr>
                <w:top w:space="0" w:sz="0" w:val="nil"/>
                <w:left w:space="0" w:sz="0" w:val="nil"/>
                <w:bottom w:space="0" w:sz="0" w:val="nil"/>
                <w:right w:space="0" w:sz="0" w:val="nil"/>
                <w:between w:space="0" w:sz="0" w:val="nil"/>
              </w:pBdr>
              <w:tabs>
                <w:tab w:val="left" w:pos="-179"/>
                <w:tab w:val="left" w:pos="-9"/>
              </w:tabs>
              <w:spacing w:after="120" w:lineRule="auto"/>
              <w:ind w:left="142" w:right="157"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Transfer of Undertakings (Protection of Employment) Regulations 2006 (SI 2006/246) as amended or replaced or any other Regulations implementing the European Council Directive 77/187/EEC;</w:t>
            </w:r>
          </w:p>
        </w:tc>
      </w:tr>
      <w:tr>
        <w:trPr>
          <w:cantSplit w:val="0"/>
          <w:tblHeader w:val="0"/>
        </w:trPr>
        <w:tc>
          <w:tcPr/>
          <w:p w:rsidR="00000000" w:rsidDel="00000000" w:rsidP="00000000" w:rsidRDefault="00000000" w:rsidRPr="00000000" w14:paraId="000000F4">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"End Date" </w:t>
            </w:r>
          </w:p>
        </w:tc>
        <w:tc>
          <w:tcPr/>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left" w:pos="-576"/>
                <w:tab w:val="left" w:pos="144"/>
              </w:tabs>
              <w:spacing w:after="120" w:lineRule="auto"/>
              <w:ind w:left="142" w:right="157" w:firstLine="45.999999999999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earlier of: </w:t>
            </w:r>
          </w:p>
          <w:p w:rsidR="00000000" w:rsidDel="00000000" w:rsidP="00000000" w:rsidRDefault="00000000" w:rsidRPr="00000000" w14:paraId="000000F6">
            <w:pPr>
              <w:numPr>
                <w:ilvl w:val="1"/>
                <w:numId w:val="26"/>
              </w:numPr>
              <w:pBdr>
                <w:top w:space="0" w:sz="0" w:val="nil"/>
                <w:left w:space="0" w:sz="0" w:val="nil"/>
                <w:bottom w:space="0" w:sz="0" w:val="nil"/>
                <w:right w:space="0" w:sz="0" w:val="nil"/>
                <w:between w:space="0" w:sz="0" w:val="nil"/>
              </w:pBdr>
              <w:tabs>
                <w:tab w:val="left" w:pos="-576"/>
                <w:tab w:val="left" w:pos="144"/>
              </w:tabs>
              <w:spacing w:after="120" w:lineRule="auto"/>
              <w:ind w:left="432" w:right="157"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Expiry Date (as extended by any Extension Period exercised by the Relevant Authority under Clause 10.1.2); or</w:t>
            </w:r>
          </w:p>
          <w:p w:rsidR="00000000" w:rsidDel="00000000" w:rsidP="00000000" w:rsidRDefault="00000000" w:rsidRPr="00000000" w14:paraId="000000F7">
            <w:pPr>
              <w:numPr>
                <w:ilvl w:val="1"/>
                <w:numId w:val="26"/>
              </w:numPr>
              <w:pBdr>
                <w:top w:space="0" w:sz="0" w:val="nil"/>
                <w:left w:space="0" w:sz="0" w:val="nil"/>
                <w:bottom w:space="0" w:sz="0" w:val="nil"/>
                <w:right w:space="0" w:sz="0" w:val="nil"/>
                <w:between w:space="0" w:sz="0" w:val="nil"/>
              </w:pBdr>
              <w:tabs>
                <w:tab w:val="left" w:pos="-576"/>
                <w:tab w:val="left" w:pos="144"/>
              </w:tabs>
              <w:spacing w:after="120" w:lineRule="auto"/>
              <w:ind w:left="432" w:right="157"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 Contract is terminated before the date specified in (a) above, the date of termination of the Contract;</w:t>
            </w:r>
          </w:p>
        </w:tc>
      </w:tr>
      <w:tr>
        <w:trPr>
          <w:cantSplit w:val="0"/>
          <w:tblHeader w:val="0"/>
        </w:trPr>
        <w:tc>
          <w:tcPr/>
          <w:p w:rsidR="00000000" w:rsidDel="00000000" w:rsidP="00000000" w:rsidRDefault="00000000" w:rsidRPr="00000000" w14:paraId="000000F8">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"Environmental Policy"</w:t>
            </w:r>
          </w:p>
        </w:tc>
        <w:tc>
          <w:tcPr/>
          <w:p w:rsidR="00000000" w:rsidDel="00000000" w:rsidP="00000000" w:rsidRDefault="00000000" w:rsidRPr="00000000" w14:paraId="000000F9">
            <w:pPr>
              <w:pBdr>
                <w:top w:space="0" w:sz="0" w:val="nil"/>
                <w:left w:space="0" w:sz="0" w:val="nil"/>
                <w:bottom w:space="0" w:sz="0" w:val="nil"/>
                <w:right w:space="0" w:sz="0" w:val="nil"/>
                <w:between w:space="0" w:sz="0" w:val="nil"/>
              </w:pBdr>
              <w:tabs>
                <w:tab w:val="left" w:pos="-179"/>
                <w:tab w:val="left" w:pos="-9"/>
              </w:tabs>
              <w:spacing w:after="120" w:lineRule="auto"/>
              <w:ind w:left="142" w:right="157"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trPr>
          <w:cantSplit w:val="0"/>
          <w:tblHeader w:val="0"/>
        </w:trPr>
        <w:tc>
          <w:tcPr/>
          <w:p w:rsidR="00000000" w:rsidDel="00000000" w:rsidP="00000000" w:rsidRDefault="00000000" w:rsidRPr="00000000" w14:paraId="000000FA">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"Equality and Human Rights Commission"</w:t>
            </w:r>
          </w:p>
        </w:tc>
        <w:tc>
          <w:tcPr/>
          <w:p w:rsidR="00000000" w:rsidDel="00000000" w:rsidP="00000000" w:rsidRDefault="00000000" w:rsidRPr="00000000" w14:paraId="000000FB">
            <w:pPr>
              <w:pBdr>
                <w:top w:space="0" w:sz="0" w:val="nil"/>
                <w:left w:space="0" w:sz="0" w:val="nil"/>
                <w:bottom w:space="0" w:sz="0" w:val="nil"/>
                <w:right w:space="0" w:sz="0" w:val="nil"/>
                <w:between w:space="0" w:sz="0" w:val="nil"/>
              </w:pBdr>
              <w:tabs>
                <w:tab w:val="left" w:pos="-179"/>
                <w:tab w:val="left" w:pos="-9"/>
              </w:tabs>
              <w:spacing w:after="120" w:lineRule="auto"/>
              <w:ind w:left="142" w:right="157"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0FC">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 1 Charges”</w:t>
            </w:r>
          </w:p>
        </w:tc>
        <w:tc>
          <w:tcPr/>
          <w:p w:rsidR="00000000" w:rsidDel="00000000" w:rsidP="00000000" w:rsidRDefault="00000000" w:rsidRPr="00000000" w14:paraId="000000FD">
            <w:pPr>
              <w:pBdr>
                <w:top w:space="0" w:sz="0" w:val="nil"/>
                <w:left w:space="0" w:sz="0" w:val="nil"/>
                <w:bottom w:space="0" w:sz="0" w:val="nil"/>
                <w:right w:space="0" w:sz="0" w:val="nil"/>
                <w:between w:space="0" w:sz="0" w:val="nil"/>
              </w:pBdr>
              <w:tabs>
                <w:tab w:val="left" w:pos="-179"/>
              </w:tabs>
              <w:spacing w:after="120" w:lineRule="auto"/>
              <w:ind w:left="142" w:right="157"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anticipated total Charges payable by the Buyer in the first Contract Year specified in the Order Form;</w:t>
            </w:r>
          </w:p>
          <w:p w:rsidR="00000000" w:rsidDel="00000000" w:rsidP="00000000" w:rsidRDefault="00000000" w:rsidRPr="00000000" w14:paraId="000000FE">
            <w:pPr>
              <w:pBdr>
                <w:top w:space="0" w:sz="0" w:val="nil"/>
                <w:left w:space="0" w:sz="0" w:val="nil"/>
                <w:bottom w:space="0" w:sz="0" w:val="nil"/>
                <w:right w:space="0" w:sz="0" w:val="nil"/>
                <w:between w:space="0" w:sz="0" w:val="nil"/>
              </w:pBdr>
              <w:tabs>
                <w:tab w:val="left" w:pos="-179"/>
                <w:tab w:val="left" w:pos="-9"/>
              </w:tabs>
              <w:spacing w:after="120" w:lineRule="auto"/>
              <w:ind w:left="142" w:right="157"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FF">
      <w:pPr>
        <w:widowControl w:val="0"/>
        <w:pBdr>
          <w:top w:space="0" w:sz="0" w:val="nil"/>
          <w:left w:space="0" w:sz="0" w:val="nil"/>
          <w:bottom w:space="0" w:sz="0" w:val="nil"/>
          <w:right w:space="0" w:sz="0" w:val="nil"/>
          <w:between w:space="0" w:sz="0" w:val="nil"/>
        </w:pBdr>
        <w:spacing w:after="0" w:lineRule="auto"/>
        <w:ind w:left="142" w:firstLine="0"/>
        <w:rPr>
          <w:rFonts w:ascii="Arial" w:cs="Arial" w:eastAsia="Arial" w:hAnsi="Arial"/>
          <w:color w:val="000000"/>
          <w:sz w:val="24"/>
          <w:szCs w:val="24"/>
        </w:rPr>
      </w:pPr>
      <w:r w:rsidDel="00000000" w:rsidR="00000000" w:rsidRPr="00000000">
        <w:rPr>
          <w:rtl w:val="0"/>
        </w:rPr>
      </w:r>
    </w:p>
    <w:tbl>
      <w:tblPr>
        <w:tblStyle w:val="Table2"/>
        <w:tblW w:w="975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7350"/>
        <w:tblGridChange w:id="0">
          <w:tblGrid>
            <w:gridCol w:w="2400"/>
            <w:gridCol w:w="7350"/>
          </w:tblGrid>
        </w:tblGridChange>
      </w:tblGrid>
      <w:tr>
        <w:trPr>
          <w:cantSplit w:val="0"/>
          <w:tblHeader w:val="0"/>
        </w:trPr>
        <w:tc>
          <w:tcPr>
            <w:tcBorders>
              <w:top w:color="000000" w:space="0" w:sz="0" w:val="nil"/>
              <w:left w:color="000000" w:space="0" w:sz="8" w:val="single"/>
              <w:bottom w:color="000000" w:space="0" w:sz="4" w:val="single"/>
              <w:right w:color="000000" w:space="0" w:sz="8" w:val="single"/>
            </w:tcBorders>
            <w:tcMar>
              <w:top w:w="0.0" w:type="dxa"/>
              <w:left w:w="108.0" w:type="dxa"/>
              <w:bottom w:w="0.0" w:type="dxa"/>
              <w:right w:w="108.0" w:type="dxa"/>
            </w:tcMar>
          </w:tcPr>
          <w:p w:rsidR="00000000" w:rsidDel="00000000" w:rsidP="00000000" w:rsidRDefault="00000000" w:rsidRPr="00000000" w14:paraId="00000100">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Yearly Charges"</w:t>
            </w:r>
          </w:p>
        </w:tc>
        <w:tc>
          <w:tcPr>
            <w:tcBorders>
              <w:top w:color="000000" w:space="0" w:sz="0" w:val="nil"/>
              <w:left w:color="000000" w:space="0" w:sz="0" w:val="nil"/>
              <w:bottom w:color="000000" w:space="0" w:sz="4" w:val="single"/>
              <w:right w:color="000000" w:space="0" w:sz="8" w:val="single"/>
            </w:tcBorders>
            <w:tcMar>
              <w:top w:w="0.0" w:type="dxa"/>
              <w:left w:w="108.0" w:type="dxa"/>
              <w:bottom w:w="0.0" w:type="dxa"/>
              <w:right w:w="108.0" w:type="dxa"/>
            </w:tcMar>
          </w:tcPr>
          <w:p w:rsidR="00000000" w:rsidDel="00000000" w:rsidP="00000000" w:rsidRDefault="00000000" w:rsidRPr="00000000" w14:paraId="00000101">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for the purposes of calculating each Party’s annual liability under clause 11.2 :</w:t>
            </w:r>
          </w:p>
          <w:p w:rsidR="00000000" w:rsidDel="00000000" w:rsidP="00000000" w:rsidRDefault="00000000" w:rsidRPr="00000000" w14:paraId="00000102">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in the first Contract Year, the Estimated Year 1 Charges; or </w:t>
            </w:r>
          </w:p>
          <w:p w:rsidR="00000000" w:rsidDel="00000000" w:rsidP="00000000" w:rsidRDefault="00000000" w:rsidRPr="00000000" w14:paraId="00000103">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in the any subsequent Contract Years, the Charges paid or payable in the previous Call-off Contract Year; or</w:t>
            </w:r>
          </w:p>
          <w:p w:rsidR="00000000" w:rsidDel="00000000" w:rsidP="00000000" w:rsidRDefault="00000000" w:rsidRPr="00000000" w14:paraId="00000104">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iii) after the end of the Call-off Contract, the Charges paid or payable in the last Contract Year during the Call-off Contract Period;  </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05">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Exempt Buyer</w:t>
            </w:r>
            <w:r w:rsidDel="00000000" w:rsidR="00000000" w:rsidRPr="00000000">
              <w:rPr>
                <w:rFonts w:ascii="Arial" w:cs="Arial" w:eastAsia="Arial" w:hAnsi="Arial"/>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06">
            <w:pPr>
              <w:pBdr>
                <w:top w:space="0" w:sz="0" w:val="nil"/>
                <w:left w:space="0" w:sz="0" w:val="nil"/>
                <w:bottom w:space="0" w:sz="0" w:val="nil"/>
                <w:right w:space="0" w:sz="0" w:val="nil"/>
                <w:between w:space="0" w:sz="0" w:val="nil"/>
              </w:pBdr>
              <w:spacing w:after="200" w:line="276"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public sector purchaser that is:</w:t>
            </w:r>
          </w:p>
          <w:p w:rsidR="00000000" w:rsidDel="00000000" w:rsidP="00000000" w:rsidRDefault="00000000" w:rsidRPr="00000000" w14:paraId="00000107">
            <w:pPr>
              <w:numPr>
                <w:ilvl w:val="0"/>
                <w:numId w:val="10"/>
              </w:numPr>
              <w:pBdr>
                <w:top w:space="0" w:sz="0" w:val="nil"/>
                <w:left w:space="0" w:sz="0" w:val="nil"/>
                <w:bottom w:space="0" w:sz="0" w:val="nil"/>
                <w:right w:space="0" w:sz="0" w:val="nil"/>
                <w:between w:space="0" w:sz="0" w:val="nil"/>
              </w:pBdr>
              <w:tabs>
                <w:tab w:val="left" w:pos="-179"/>
                <w:tab w:val="left" w:pos="-9"/>
              </w:tabs>
              <w:spacing w:after="120" w:lineRule="auto"/>
              <w:ind w:left="174" w:firstLine="31.999999999999993"/>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eligible to use the Framework Contract; and</w:t>
            </w:r>
            <w:r w:rsidDel="00000000" w:rsidR="00000000" w:rsidRPr="00000000">
              <w:rPr>
                <w:rtl w:val="0"/>
              </w:rPr>
            </w:r>
          </w:p>
          <w:p w:rsidR="00000000" w:rsidDel="00000000" w:rsidP="00000000" w:rsidRDefault="00000000" w:rsidRPr="00000000" w14:paraId="00000108">
            <w:pPr>
              <w:numPr>
                <w:ilvl w:val="0"/>
                <w:numId w:val="10"/>
              </w:numPr>
              <w:pBdr>
                <w:top w:space="0" w:sz="0" w:val="nil"/>
                <w:left w:space="0" w:sz="0" w:val="nil"/>
                <w:bottom w:space="0" w:sz="0" w:val="nil"/>
                <w:right w:space="0" w:sz="0" w:val="nil"/>
                <w:between w:space="0" w:sz="0" w:val="nil"/>
              </w:pBdr>
              <w:tabs>
                <w:tab w:val="left" w:pos="-179"/>
                <w:tab w:val="left" w:pos="-9"/>
              </w:tabs>
              <w:spacing w:after="120" w:lineRule="auto"/>
              <w:ind w:left="174" w:firstLine="31.999999999999993"/>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is entering into an Exempt Call-off Contract that is not subject to (as applicable) any of:</w:t>
            </w:r>
            <w:r w:rsidDel="00000000" w:rsidR="00000000" w:rsidRPr="00000000">
              <w:rPr>
                <w:rtl w:val="0"/>
              </w:rPr>
            </w:r>
          </w:p>
          <w:p w:rsidR="00000000" w:rsidDel="00000000" w:rsidP="00000000" w:rsidRDefault="00000000" w:rsidRPr="00000000" w14:paraId="00000109">
            <w:pPr>
              <w:numPr>
                <w:ilvl w:val="1"/>
                <w:numId w:val="10"/>
              </w:numPr>
              <w:pBdr>
                <w:top w:space="0" w:sz="0" w:val="nil"/>
                <w:left w:space="0" w:sz="0" w:val="nil"/>
                <w:bottom w:space="0" w:sz="0" w:val="nil"/>
                <w:right w:space="0" w:sz="0" w:val="nil"/>
                <w:between w:space="0" w:sz="0" w:val="nil"/>
              </w:pBdr>
              <w:tabs>
                <w:tab w:val="left" w:pos="-179"/>
                <w:tab w:val="left" w:pos="-9"/>
              </w:tabs>
              <w:spacing w:after="120" w:lineRule="auto"/>
              <w:ind w:left="599" w:firstLine="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Regulations;</w:t>
            </w:r>
            <w:r w:rsidDel="00000000" w:rsidR="00000000" w:rsidRPr="00000000">
              <w:rPr>
                <w:rtl w:val="0"/>
              </w:rPr>
            </w:r>
          </w:p>
          <w:p w:rsidR="00000000" w:rsidDel="00000000" w:rsidP="00000000" w:rsidRDefault="00000000" w:rsidRPr="00000000" w14:paraId="0000010A">
            <w:pPr>
              <w:numPr>
                <w:ilvl w:val="1"/>
                <w:numId w:val="10"/>
              </w:numPr>
              <w:pBdr>
                <w:top w:space="0" w:sz="0" w:val="nil"/>
                <w:left w:space="0" w:sz="0" w:val="nil"/>
                <w:bottom w:space="0" w:sz="0" w:val="nil"/>
                <w:right w:space="0" w:sz="0" w:val="nil"/>
                <w:between w:space="0" w:sz="0" w:val="nil"/>
              </w:pBdr>
              <w:tabs>
                <w:tab w:val="left" w:pos="-179"/>
                <w:tab w:val="left" w:pos="-9"/>
              </w:tabs>
              <w:spacing w:after="120" w:lineRule="auto"/>
              <w:ind w:left="599" w:firstLine="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Concession Contracts Regulations 2016 (SI 2016/273);</w:t>
            </w:r>
            <w:r w:rsidDel="00000000" w:rsidR="00000000" w:rsidRPr="00000000">
              <w:rPr>
                <w:rtl w:val="0"/>
              </w:rPr>
            </w:r>
          </w:p>
          <w:p w:rsidR="00000000" w:rsidDel="00000000" w:rsidP="00000000" w:rsidRDefault="00000000" w:rsidRPr="00000000" w14:paraId="0000010B">
            <w:pPr>
              <w:numPr>
                <w:ilvl w:val="1"/>
                <w:numId w:val="10"/>
              </w:numPr>
              <w:pBdr>
                <w:top w:space="0" w:sz="0" w:val="nil"/>
                <w:left w:space="0" w:sz="0" w:val="nil"/>
                <w:bottom w:space="0" w:sz="0" w:val="nil"/>
                <w:right w:space="0" w:sz="0" w:val="nil"/>
                <w:between w:space="0" w:sz="0" w:val="nil"/>
              </w:pBdr>
              <w:tabs>
                <w:tab w:val="left" w:pos="-179"/>
                <w:tab w:val="left" w:pos="-9"/>
              </w:tabs>
              <w:spacing w:after="120" w:lineRule="auto"/>
              <w:ind w:left="599" w:firstLine="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Utilities Contracts Regulations 2016 (SI 2016/274);</w:t>
            </w:r>
            <w:r w:rsidDel="00000000" w:rsidR="00000000" w:rsidRPr="00000000">
              <w:rPr>
                <w:rtl w:val="0"/>
              </w:rPr>
            </w:r>
          </w:p>
          <w:p w:rsidR="00000000" w:rsidDel="00000000" w:rsidP="00000000" w:rsidRDefault="00000000" w:rsidRPr="00000000" w14:paraId="0000010C">
            <w:pPr>
              <w:numPr>
                <w:ilvl w:val="1"/>
                <w:numId w:val="10"/>
              </w:numPr>
              <w:pBdr>
                <w:top w:space="0" w:sz="0" w:val="nil"/>
                <w:left w:space="0" w:sz="0" w:val="nil"/>
                <w:bottom w:space="0" w:sz="0" w:val="nil"/>
                <w:right w:space="0" w:sz="0" w:val="nil"/>
                <w:between w:space="0" w:sz="0" w:val="nil"/>
              </w:pBdr>
              <w:tabs>
                <w:tab w:val="left" w:pos="-179"/>
                <w:tab w:val="left" w:pos="-9"/>
              </w:tabs>
              <w:spacing w:after="120" w:lineRule="auto"/>
              <w:ind w:left="599" w:firstLine="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Defence and Security Public Contracts Regulations 2011 (SI 2011/1848);</w:t>
            </w:r>
            <w:r w:rsidDel="00000000" w:rsidR="00000000" w:rsidRPr="00000000">
              <w:rPr>
                <w:rtl w:val="0"/>
              </w:rPr>
            </w:r>
          </w:p>
          <w:p w:rsidR="00000000" w:rsidDel="00000000" w:rsidP="00000000" w:rsidRDefault="00000000" w:rsidRPr="00000000" w14:paraId="0000010D">
            <w:pPr>
              <w:numPr>
                <w:ilvl w:val="1"/>
                <w:numId w:val="10"/>
              </w:numPr>
              <w:pBdr>
                <w:top w:space="0" w:sz="0" w:val="nil"/>
                <w:left w:space="0" w:sz="0" w:val="nil"/>
                <w:bottom w:space="0" w:sz="0" w:val="nil"/>
                <w:right w:space="0" w:sz="0" w:val="nil"/>
                <w:between w:space="0" w:sz="0" w:val="nil"/>
              </w:pBdr>
              <w:tabs>
                <w:tab w:val="left" w:pos="-179"/>
                <w:tab w:val="left" w:pos="-9"/>
              </w:tabs>
              <w:spacing w:after="120" w:lineRule="auto"/>
              <w:ind w:left="599" w:firstLine="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Remedies Directive (2007/66/EC);</w:t>
            </w:r>
            <w:r w:rsidDel="00000000" w:rsidR="00000000" w:rsidRPr="00000000">
              <w:rPr>
                <w:rtl w:val="0"/>
              </w:rPr>
            </w:r>
          </w:p>
          <w:p w:rsidR="00000000" w:rsidDel="00000000" w:rsidP="00000000" w:rsidRDefault="00000000" w:rsidRPr="00000000" w14:paraId="0000010E">
            <w:pPr>
              <w:numPr>
                <w:ilvl w:val="1"/>
                <w:numId w:val="10"/>
              </w:numPr>
              <w:pBdr>
                <w:top w:space="0" w:sz="0" w:val="nil"/>
                <w:left w:space="0" w:sz="0" w:val="nil"/>
                <w:bottom w:space="0" w:sz="0" w:val="nil"/>
                <w:right w:space="0" w:sz="0" w:val="nil"/>
                <w:between w:space="0" w:sz="0" w:val="nil"/>
              </w:pBdr>
              <w:tabs>
                <w:tab w:val="left" w:pos="-179"/>
                <w:tab w:val="left" w:pos="-9"/>
              </w:tabs>
              <w:spacing w:after="120" w:lineRule="auto"/>
              <w:ind w:left="599" w:firstLine="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Directive 2014/23/EU of the European Parliament and Council;</w:t>
            </w:r>
            <w:r w:rsidDel="00000000" w:rsidR="00000000" w:rsidRPr="00000000">
              <w:rPr>
                <w:rtl w:val="0"/>
              </w:rPr>
            </w:r>
          </w:p>
          <w:p w:rsidR="00000000" w:rsidDel="00000000" w:rsidP="00000000" w:rsidRDefault="00000000" w:rsidRPr="00000000" w14:paraId="0000010F">
            <w:pPr>
              <w:numPr>
                <w:ilvl w:val="1"/>
                <w:numId w:val="10"/>
              </w:numPr>
              <w:pBdr>
                <w:top w:space="0" w:sz="0" w:val="nil"/>
                <w:left w:space="0" w:sz="0" w:val="nil"/>
                <w:bottom w:space="0" w:sz="0" w:val="nil"/>
                <w:right w:space="0" w:sz="0" w:val="nil"/>
                <w:between w:space="0" w:sz="0" w:val="nil"/>
              </w:pBdr>
              <w:tabs>
                <w:tab w:val="left" w:pos="-179"/>
                <w:tab w:val="left" w:pos="-9"/>
              </w:tabs>
              <w:spacing w:after="120" w:lineRule="auto"/>
              <w:ind w:left="599" w:firstLine="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Directive 2014/24/EU of the European Parliament and Council;</w:t>
            </w:r>
            <w:r w:rsidDel="00000000" w:rsidR="00000000" w:rsidRPr="00000000">
              <w:rPr>
                <w:rtl w:val="0"/>
              </w:rPr>
            </w:r>
          </w:p>
          <w:p w:rsidR="00000000" w:rsidDel="00000000" w:rsidP="00000000" w:rsidRDefault="00000000" w:rsidRPr="00000000" w14:paraId="00000110">
            <w:pPr>
              <w:numPr>
                <w:ilvl w:val="1"/>
                <w:numId w:val="10"/>
              </w:numPr>
              <w:pBdr>
                <w:top w:space="0" w:sz="0" w:val="nil"/>
                <w:left w:space="0" w:sz="0" w:val="nil"/>
                <w:bottom w:space="0" w:sz="0" w:val="nil"/>
                <w:right w:space="0" w:sz="0" w:val="nil"/>
                <w:between w:space="0" w:sz="0" w:val="nil"/>
              </w:pBdr>
              <w:tabs>
                <w:tab w:val="left" w:pos="-179"/>
                <w:tab w:val="left" w:pos="-9"/>
              </w:tabs>
              <w:spacing w:after="120" w:lineRule="auto"/>
              <w:ind w:left="599" w:firstLine="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Directive 2014/25/EU of the European Parliament and Council; or</w:t>
            </w:r>
            <w:r w:rsidDel="00000000" w:rsidR="00000000" w:rsidRPr="00000000">
              <w:rPr>
                <w:rtl w:val="0"/>
              </w:rPr>
            </w:r>
          </w:p>
          <w:p w:rsidR="00000000" w:rsidDel="00000000" w:rsidP="00000000" w:rsidRDefault="00000000" w:rsidRPr="00000000" w14:paraId="00000111">
            <w:pPr>
              <w:numPr>
                <w:ilvl w:val="1"/>
                <w:numId w:val="10"/>
              </w:numPr>
              <w:pBdr>
                <w:top w:space="0" w:sz="0" w:val="nil"/>
                <w:left w:space="0" w:sz="0" w:val="nil"/>
                <w:bottom w:space="0" w:sz="0" w:val="nil"/>
                <w:right w:space="0" w:sz="0" w:val="nil"/>
                <w:between w:space="0" w:sz="0" w:val="nil"/>
              </w:pBdr>
              <w:tabs>
                <w:tab w:val="left" w:pos="-179"/>
                <w:tab w:val="left" w:pos="-9"/>
              </w:tabs>
              <w:spacing w:after="120" w:lineRule="auto"/>
              <w:ind w:left="59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Directive 2009/81/EC of the European Parliament and Council;</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12">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Exempt Call-off Contract</w:t>
            </w:r>
            <w:r w:rsidDel="00000000" w:rsidR="00000000" w:rsidRPr="00000000">
              <w:rPr>
                <w:rFonts w:ascii="Arial" w:cs="Arial" w:eastAsia="Arial" w:hAnsi="Arial"/>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13">
            <w:pPr>
              <w:pBdr>
                <w:top w:space="0" w:sz="0" w:val="nil"/>
                <w:left w:space="0" w:sz="0" w:val="nil"/>
                <w:bottom w:space="0" w:sz="0" w:val="nil"/>
                <w:right w:space="0" w:sz="0" w:val="nil"/>
                <w:between w:space="0" w:sz="0" w:val="nil"/>
              </w:pBdr>
              <w:spacing w:after="200" w:line="276"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between the Exempt Buyer and the Supplier for Deliverables which consists of the terms set out and referred to in the Order Form incorporating and, where necessary, amending, refining or adding to the terms of the Framework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14">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Exempt Procurement Amendments</w:t>
            </w:r>
            <w:r w:rsidDel="00000000" w:rsidR="00000000" w:rsidRPr="00000000">
              <w:rPr>
                <w:rFonts w:ascii="Arial" w:cs="Arial" w:eastAsia="Arial" w:hAnsi="Arial"/>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15">
            <w:pPr>
              <w:pBdr>
                <w:top w:space="0" w:sz="0" w:val="nil"/>
                <w:left w:space="0" w:sz="0" w:val="nil"/>
                <w:bottom w:space="0" w:sz="0" w:val="nil"/>
                <w:right w:space="0" w:sz="0" w:val="nil"/>
                <w:between w:space="0" w:sz="0" w:val="nil"/>
              </w:pBdr>
              <w:spacing w:after="200" w:line="276"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amendments, refinements or additions to any of the terms of the Framework Contract made through the Exempt Call-off Contract to reflect the specific needs of an Exempt Buyer to the extent permitted by and in accordance with any legal requirements applicable to that Exempt Buyer;</w:t>
            </w:r>
          </w:p>
        </w:tc>
      </w:tr>
    </w:tbl>
    <w:p w:rsidR="00000000" w:rsidDel="00000000" w:rsidP="00000000" w:rsidRDefault="00000000" w:rsidRPr="00000000" w14:paraId="00000116">
      <w:pPr>
        <w:widowControl w:val="0"/>
        <w:pBdr>
          <w:top w:space="0" w:sz="0" w:val="nil"/>
          <w:left w:space="0" w:sz="0" w:val="nil"/>
          <w:bottom w:space="0" w:sz="0" w:val="nil"/>
          <w:right w:space="0" w:sz="0" w:val="nil"/>
          <w:between w:space="0" w:sz="0" w:val="nil"/>
        </w:pBdr>
        <w:spacing w:after="0" w:lineRule="auto"/>
        <w:ind w:left="142" w:firstLine="0"/>
        <w:rPr>
          <w:rFonts w:ascii="Arial" w:cs="Arial" w:eastAsia="Arial" w:hAnsi="Arial"/>
          <w:color w:val="000000"/>
        </w:rPr>
      </w:pPr>
      <w:r w:rsidDel="00000000" w:rsidR="00000000" w:rsidRPr="00000000">
        <w:rPr>
          <w:rtl w:val="0"/>
        </w:rPr>
      </w:r>
    </w:p>
    <w:tbl>
      <w:tblPr>
        <w:tblStyle w:val="Table3"/>
        <w:tblW w:w="9960.0" w:type="dxa"/>
        <w:jc w:val="left"/>
        <w:tblInd w:w="0.0" w:type="pc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7560"/>
        <w:tblGridChange w:id="0">
          <w:tblGrid>
            <w:gridCol w:w="2400"/>
            <w:gridCol w:w="7560"/>
          </w:tblGrid>
        </w:tblGridChange>
      </w:tblGrid>
      <w:tr>
        <w:trPr>
          <w:cantSplit w:val="0"/>
          <w:tblHeader w:val="0"/>
        </w:trPr>
        <w:tc>
          <w:tcPr/>
          <w:p w:rsidR="00000000" w:rsidDel="00000000" w:rsidP="00000000" w:rsidRDefault="00000000" w:rsidRPr="00000000" w14:paraId="00000117">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"Existing IPR"</w:t>
            </w:r>
          </w:p>
        </w:tc>
        <w:tc>
          <w:tcPr/>
          <w:p w:rsidR="00000000" w:rsidDel="00000000" w:rsidP="00000000" w:rsidRDefault="00000000" w:rsidRPr="00000000" w14:paraId="00000118">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and all IPR that are owned by or licensed to either Party and which are or have been developed independently of the Contract (whether prior to the Start Date or otherwise);</w:t>
            </w:r>
          </w:p>
        </w:tc>
      </w:tr>
      <w:tr>
        <w:trPr>
          <w:cantSplit w:val="0"/>
          <w:tblHeader w:val="0"/>
        </w:trPr>
        <w:tc>
          <w:tcPr/>
          <w:p w:rsidR="00000000" w:rsidDel="00000000" w:rsidP="00000000" w:rsidRDefault="00000000" w:rsidRPr="00000000" w14:paraId="00000119">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Day”</w:t>
            </w:r>
          </w:p>
        </w:tc>
        <w:tc>
          <w:tcPr/>
          <w:p w:rsidR="00000000" w:rsidDel="00000000" w:rsidP="00000000" w:rsidRDefault="00000000" w:rsidRPr="00000000" w14:paraId="0000011A">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have the meaning in the European Union (Withdrawal) Act 2018;</w:t>
            </w:r>
          </w:p>
        </w:tc>
      </w:tr>
      <w:tr>
        <w:trPr>
          <w:cantSplit w:val="0"/>
          <w:tblHeader w:val="0"/>
        </w:trPr>
        <w:tc>
          <w:tcPr/>
          <w:p w:rsidR="00000000" w:rsidDel="00000000" w:rsidP="00000000" w:rsidRDefault="00000000" w:rsidRPr="00000000" w14:paraId="0000011B">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"Expiry Date"</w:t>
            </w:r>
          </w:p>
        </w:tc>
        <w:tc>
          <w:tcPr/>
          <w:p w:rsidR="00000000" w:rsidDel="00000000" w:rsidP="00000000" w:rsidRDefault="00000000" w:rsidRPr="00000000" w14:paraId="0000011C">
            <w:pPr>
              <w:pBdr>
                <w:top w:space="0" w:sz="0" w:val="nil"/>
                <w:left w:space="0" w:sz="0" w:val="nil"/>
                <w:bottom w:space="0" w:sz="0" w:val="nil"/>
                <w:right w:space="0" w:sz="0" w:val="nil"/>
                <w:between w:space="0" w:sz="0" w:val="nil"/>
              </w:pBdr>
              <w:tabs>
                <w:tab w:val="left" w:pos="-576"/>
                <w:tab w:val="left" w:pos="144"/>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Expiry Date or the Call-Off Expiry Date (as the context dictates); </w:t>
            </w:r>
          </w:p>
        </w:tc>
      </w:tr>
      <w:tr>
        <w:trPr>
          <w:cantSplit w:val="0"/>
          <w:tblHeader w:val="0"/>
        </w:trPr>
        <w:tc>
          <w:tcPr/>
          <w:p w:rsidR="00000000" w:rsidDel="00000000" w:rsidP="00000000" w:rsidRDefault="00000000" w:rsidRPr="00000000" w14:paraId="0000011D">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“Extended Hire Period”</w:t>
            </w:r>
            <w:r w:rsidDel="00000000" w:rsidR="00000000" w:rsidRPr="00000000">
              <w:rPr>
                <w:rtl w:val="0"/>
              </w:rPr>
            </w:r>
          </w:p>
        </w:tc>
        <w:tc>
          <w:tcPr/>
          <w:p w:rsidR="00000000" w:rsidDel="00000000" w:rsidP="00000000" w:rsidRDefault="00000000" w:rsidRPr="00000000" w14:paraId="0000011E">
            <w:pPr>
              <w:pBdr>
                <w:top w:space="0" w:sz="0" w:val="nil"/>
                <w:left w:space="0" w:sz="0" w:val="nil"/>
                <w:bottom w:space="0" w:sz="0" w:val="nil"/>
                <w:right w:space="0" w:sz="0" w:val="nil"/>
                <w:between w:space="0" w:sz="0" w:val="nil"/>
              </w:pBdr>
              <w:tabs>
                <w:tab w:val="left" w:pos="-576"/>
                <w:tab w:val="left" w:pos="144"/>
              </w:tabs>
              <w:spacing w:after="120" w:lineRule="auto"/>
              <w:ind w:left="142" w:right="179" w:firstLine="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means the period for which a Temporary Work-Seeker continues to be supplied to the Contracting Authority by the Supplier, following notice to the Supplier by the Contracting Authority that the Temporary Work-Seeker will be transferring on a Temp-to-Perm, Temp-to-Temp or Temp-to-Third Party basis;</w:t>
            </w:r>
            <w:r w:rsidDel="00000000" w:rsidR="00000000" w:rsidRPr="00000000">
              <w:rPr>
                <w:rtl w:val="0"/>
              </w:rPr>
            </w:r>
          </w:p>
        </w:tc>
      </w:tr>
      <w:tr>
        <w:trPr>
          <w:cantSplit w:val="0"/>
          <w:tblHeader w:val="0"/>
        </w:trPr>
        <w:tc>
          <w:tcPr/>
          <w:p w:rsidR="00000000" w:rsidDel="00000000" w:rsidP="00000000" w:rsidRDefault="00000000" w:rsidRPr="00000000" w14:paraId="0000011F">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"Extension Period"</w:t>
            </w:r>
          </w:p>
        </w:tc>
        <w:tc>
          <w:tcPr/>
          <w:p w:rsidR="00000000" w:rsidDel="00000000" w:rsidP="00000000" w:rsidRDefault="00000000" w:rsidRPr="00000000" w14:paraId="00000120">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Optional Extension Period or the Call-Off Optional Extension Period as the context dictates;</w:t>
            </w:r>
          </w:p>
        </w:tc>
      </w:tr>
      <w:tr>
        <w:trPr>
          <w:cantSplit w:val="0"/>
          <w:tblHeader w:val="0"/>
        </w:trPr>
        <w:tc>
          <w:tcPr/>
          <w:p w:rsidR="00000000" w:rsidDel="00000000" w:rsidP="00000000" w:rsidRDefault="00000000" w:rsidRPr="00000000" w14:paraId="00000121">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Reports”</w:t>
            </w:r>
          </w:p>
        </w:tc>
        <w:tc>
          <w:tcPr/>
          <w:p w:rsidR="00000000" w:rsidDel="00000000" w:rsidP="00000000" w:rsidRDefault="00000000" w:rsidRPr="00000000" w14:paraId="00000122">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report by the Supplier to the Buyer that:</w:t>
            </w:r>
          </w:p>
          <w:p w:rsidR="00000000" w:rsidDel="00000000" w:rsidP="00000000" w:rsidRDefault="00000000" w:rsidRPr="00000000" w14:paraId="00000123">
            <w:pPr>
              <w:numPr>
                <w:ilvl w:val="1"/>
                <w:numId w:val="29"/>
              </w:num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a true and fair reflection of the Costs and Supplier Profit Margin forecast by the Supplier;</w:t>
            </w:r>
          </w:p>
          <w:p w:rsidR="00000000" w:rsidDel="00000000" w:rsidP="00000000" w:rsidRDefault="00000000" w:rsidRPr="00000000" w14:paraId="00000124">
            <w:pPr>
              <w:numPr>
                <w:ilvl w:val="1"/>
                <w:numId w:val="29"/>
              </w:num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a true and fair reflection of the costs and expenses to be incurred by Key Subcontractors (as requested by the Buyer);</w:t>
            </w:r>
          </w:p>
          <w:p w:rsidR="00000000" w:rsidDel="00000000" w:rsidP="00000000" w:rsidRDefault="00000000" w:rsidRPr="00000000" w14:paraId="00000125">
            <w:pPr>
              <w:numPr>
                <w:ilvl w:val="1"/>
                <w:numId w:val="29"/>
              </w:num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in the same software package (Microsoft Excel or Microsoft Word), layout and format as the blank templates which have been issued by the Buyer to the Supplier on or before the Start Date for the purposes of the Contract; and</w:t>
            </w:r>
          </w:p>
          <w:p w:rsidR="00000000" w:rsidDel="00000000" w:rsidP="00000000" w:rsidRDefault="00000000" w:rsidRPr="00000000" w14:paraId="00000126">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certified by the Supplier’s Chief Financial Officer or Director of Finance;</w:t>
            </w:r>
          </w:p>
        </w:tc>
      </w:tr>
      <w:tr>
        <w:trPr>
          <w:cantSplit w:val="0"/>
          <w:tblHeader w:val="0"/>
        </w:trPr>
        <w:tc>
          <w:tcPr/>
          <w:p w:rsidR="00000000" w:rsidDel="00000000" w:rsidP="00000000" w:rsidRDefault="00000000" w:rsidRPr="00000000" w14:paraId="00000127">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“Fixed Term”</w:t>
            </w:r>
            <w:r w:rsidDel="00000000" w:rsidR="00000000" w:rsidRPr="00000000">
              <w:rPr>
                <w:rtl w:val="0"/>
              </w:rPr>
            </w:r>
          </w:p>
        </w:tc>
        <w:tc>
          <w:tcPr/>
          <w:p w:rsidR="00000000" w:rsidDel="00000000" w:rsidP="00000000" w:rsidRDefault="00000000" w:rsidRPr="00000000" w14:paraId="00000128">
            <w:pP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Temporary Worker who is provided by an Employment Agency to the Buyer for an Assignment that will terminate when a specific term expires;</w:t>
            </w:r>
          </w:p>
        </w:tc>
      </w:tr>
      <w:tr>
        <w:trPr>
          <w:cantSplit w:val="0"/>
          <w:tblHeader w:val="0"/>
        </w:trPr>
        <w:tc>
          <w:tcPr/>
          <w:p w:rsidR="00000000" w:rsidDel="00000000" w:rsidP="00000000" w:rsidRDefault="00000000" w:rsidRPr="00000000" w14:paraId="00000129">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"FOIA"</w:t>
            </w:r>
          </w:p>
        </w:tc>
        <w:tc>
          <w:tcPr/>
          <w:p w:rsidR="00000000" w:rsidDel="00000000" w:rsidP="00000000" w:rsidRDefault="00000000" w:rsidRPr="00000000" w14:paraId="0000012A">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trPr>
          <w:cantSplit w:val="0"/>
          <w:tblHeader w:val="0"/>
        </w:trPr>
        <w:tc>
          <w:tcPr/>
          <w:p w:rsidR="00000000" w:rsidDel="00000000" w:rsidP="00000000" w:rsidRDefault="00000000" w:rsidRPr="00000000" w14:paraId="0000012B">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Event"</w:t>
            </w:r>
          </w:p>
        </w:tc>
        <w:tc>
          <w:tcPr/>
          <w:p w:rsidR="00000000" w:rsidDel="00000000" w:rsidP="00000000" w:rsidRDefault="00000000" w:rsidRPr="00000000" w14:paraId="0000012C">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w:t>
            </w:r>
          </w:p>
          <w:p w:rsidR="00000000" w:rsidDel="00000000" w:rsidP="00000000" w:rsidRDefault="00000000" w:rsidRPr="00000000" w14:paraId="0000012D">
            <w:pPr>
              <w:numPr>
                <w:ilvl w:val="1"/>
                <w:numId w:val="4"/>
              </w:numPr>
              <w:pBdr>
                <w:top w:space="0" w:sz="0" w:val="nil"/>
                <w:left w:space="0" w:sz="0" w:val="nil"/>
                <w:bottom w:space="0" w:sz="0" w:val="nil"/>
                <w:right w:space="0" w:sz="0" w:val="nil"/>
                <w:between w:space="0" w:sz="0" w:val="nil"/>
              </w:pBdr>
              <w:tabs>
                <w:tab w:val="left" w:pos="-576"/>
                <w:tab w:val="left" w:pos="144"/>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riots, civil commotion, war or armed conflict;</w:t>
            </w:r>
          </w:p>
          <w:p w:rsidR="00000000" w:rsidDel="00000000" w:rsidP="00000000" w:rsidRDefault="00000000" w:rsidRPr="00000000" w14:paraId="0000012E">
            <w:pPr>
              <w:numPr>
                <w:ilvl w:val="1"/>
                <w:numId w:val="4"/>
              </w:numPr>
              <w:pBdr>
                <w:top w:space="0" w:sz="0" w:val="nil"/>
                <w:left w:space="0" w:sz="0" w:val="nil"/>
                <w:bottom w:space="0" w:sz="0" w:val="nil"/>
                <w:right w:space="0" w:sz="0" w:val="nil"/>
                <w:between w:space="0" w:sz="0" w:val="nil"/>
              </w:pBdr>
              <w:tabs>
                <w:tab w:val="left" w:pos="-576"/>
                <w:tab w:val="left" w:pos="144"/>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acts of terrorism;</w:t>
            </w:r>
          </w:p>
          <w:p w:rsidR="00000000" w:rsidDel="00000000" w:rsidP="00000000" w:rsidRDefault="00000000" w:rsidRPr="00000000" w14:paraId="0000012F">
            <w:pPr>
              <w:numPr>
                <w:ilvl w:val="1"/>
                <w:numId w:val="4"/>
              </w:numPr>
              <w:pBdr>
                <w:top w:space="0" w:sz="0" w:val="nil"/>
                <w:left w:space="0" w:sz="0" w:val="nil"/>
                <w:bottom w:space="0" w:sz="0" w:val="nil"/>
                <w:right w:space="0" w:sz="0" w:val="nil"/>
                <w:between w:space="0" w:sz="0" w:val="nil"/>
              </w:pBdr>
              <w:tabs>
                <w:tab w:val="left" w:pos="-576"/>
                <w:tab w:val="left" w:pos="144"/>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acts of government, local government or regulatory bodies;</w:t>
            </w:r>
          </w:p>
          <w:p w:rsidR="00000000" w:rsidDel="00000000" w:rsidP="00000000" w:rsidRDefault="00000000" w:rsidRPr="00000000" w14:paraId="00000130">
            <w:pPr>
              <w:numPr>
                <w:ilvl w:val="1"/>
                <w:numId w:val="4"/>
              </w:numPr>
              <w:pBdr>
                <w:top w:space="0" w:sz="0" w:val="nil"/>
                <w:left w:space="0" w:sz="0" w:val="nil"/>
                <w:bottom w:space="0" w:sz="0" w:val="nil"/>
                <w:right w:space="0" w:sz="0" w:val="nil"/>
                <w:between w:space="0" w:sz="0" w:val="nil"/>
              </w:pBdr>
              <w:tabs>
                <w:tab w:val="left" w:pos="-576"/>
                <w:tab w:val="left" w:pos="144"/>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fire, flood, storm or earthquake or other natural disaster,</w:t>
            </w:r>
          </w:p>
          <w:p w:rsidR="00000000" w:rsidDel="00000000" w:rsidP="00000000" w:rsidRDefault="00000000" w:rsidRPr="00000000" w14:paraId="00000131">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excluding any industrial dispute relating to the Supplier, the Supplier Staff or any other failure in the Supplier or the Subcontractor's supply chain;</w:t>
            </w:r>
          </w:p>
        </w:tc>
      </w:tr>
      <w:tr>
        <w:trPr>
          <w:cantSplit w:val="0"/>
          <w:tblHeader w:val="0"/>
        </w:trPr>
        <w:tc>
          <w:tcPr/>
          <w:p w:rsidR="00000000" w:rsidDel="00000000" w:rsidP="00000000" w:rsidRDefault="00000000" w:rsidRPr="00000000" w14:paraId="00000132">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Notice"</w:t>
            </w:r>
          </w:p>
        </w:tc>
        <w:tc>
          <w:tcPr/>
          <w:p w:rsidR="00000000" w:rsidDel="00000000" w:rsidP="00000000" w:rsidRDefault="00000000" w:rsidRPr="00000000" w14:paraId="00000133">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served by the Affected Party on the other Party stating that the Affected Party believes that there is a Force Majeure Event;</w:t>
            </w:r>
          </w:p>
        </w:tc>
      </w:tr>
      <w:tr>
        <w:trPr>
          <w:cantSplit w:val="0"/>
          <w:tblHeader w:val="0"/>
        </w:trPr>
        <w:tc>
          <w:tcPr/>
          <w:p w:rsidR="00000000" w:rsidDel="00000000" w:rsidP="00000000" w:rsidRDefault="00000000" w:rsidRPr="00000000" w14:paraId="00000134">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Award Form"</w:t>
            </w:r>
          </w:p>
        </w:tc>
        <w:tc>
          <w:tcPr/>
          <w:p w:rsidR="00000000" w:rsidDel="00000000" w:rsidP="00000000" w:rsidRDefault="00000000" w:rsidRPr="00000000" w14:paraId="00000135">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document outlining the Framework Incorporated Terms and crucial information required for the Framework Contract, to be executed by the Supplier and CCS;</w:t>
            </w:r>
          </w:p>
        </w:tc>
      </w:tr>
      <w:tr>
        <w:trPr>
          <w:cantSplit w:val="0"/>
          <w:tblHeader w:val="0"/>
        </w:trPr>
        <w:tc>
          <w:tcPr/>
          <w:p w:rsidR="00000000" w:rsidDel="00000000" w:rsidP="00000000" w:rsidRDefault="00000000" w:rsidRPr="00000000" w14:paraId="00000136">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p w:rsidR="00000000" w:rsidDel="00000000" w:rsidP="00000000" w:rsidRDefault="00000000" w:rsidRPr="00000000" w14:paraId="00000137">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agreement established between CCS and the Supplier in accordance with Regulation 33 by the Framework Award Form for the provision of the Deliverables to Buyers by the Supplier pursuant to the notice published on the Find a Tender Service;</w:t>
            </w:r>
          </w:p>
        </w:tc>
      </w:tr>
      <w:tr>
        <w:trPr>
          <w:cantSplit w:val="0"/>
          <w:tblHeader w:val="0"/>
        </w:trPr>
        <w:tc>
          <w:tcPr/>
          <w:p w:rsidR="00000000" w:rsidDel="00000000" w:rsidP="00000000" w:rsidRDefault="00000000" w:rsidRPr="00000000" w14:paraId="00000138">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 Period"</w:t>
            </w:r>
          </w:p>
        </w:tc>
        <w:tc>
          <w:tcPr/>
          <w:p w:rsidR="00000000" w:rsidDel="00000000" w:rsidP="00000000" w:rsidRDefault="00000000" w:rsidRPr="00000000" w14:paraId="00000139">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period from the Framework Start Date until the End Date of the Framework Contract;</w:t>
            </w:r>
          </w:p>
        </w:tc>
      </w:tr>
      <w:tr>
        <w:trPr>
          <w:cantSplit w:val="0"/>
          <w:tblHeader w:val="0"/>
        </w:trPr>
        <w:tc>
          <w:tcPr/>
          <w:p w:rsidR="00000000" w:rsidDel="00000000" w:rsidP="00000000" w:rsidRDefault="00000000" w:rsidRPr="00000000" w14:paraId="0000013A">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Expiry Date"</w:t>
            </w:r>
          </w:p>
        </w:tc>
        <w:tc>
          <w:tcPr/>
          <w:p w:rsidR="00000000" w:rsidDel="00000000" w:rsidP="00000000" w:rsidRDefault="00000000" w:rsidRPr="00000000" w14:paraId="0000013B">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the Framework Contract as stated in the Framework Award Form;</w:t>
            </w:r>
          </w:p>
        </w:tc>
      </w:tr>
      <w:tr>
        <w:trPr>
          <w:cantSplit w:val="0"/>
          <w:tblHeader w:val="0"/>
        </w:trPr>
        <w:tc>
          <w:tcPr/>
          <w:p w:rsidR="00000000" w:rsidDel="00000000" w:rsidP="00000000" w:rsidRDefault="00000000" w:rsidRPr="00000000" w14:paraId="0000013C">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Incorporated Terms"</w:t>
            </w:r>
          </w:p>
        </w:tc>
        <w:tc>
          <w:tcPr/>
          <w:p w:rsidR="00000000" w:rsidDel="00000000" w:rsidP="00000000" w:rsidRDefault="00000000" w:rsidRPr="00000000" w14:paraId="0000013D">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Framework Contract specified in the Framework Award Form;</w:t>
            </w:r>
          </w:p>
        </w:tc>
      </w:tr>
      <w:tr>
        <w:trPr>
          <w:cantSplit w:val="0"/>
          <w:tblHeader w:val="0"/>
        </w:trPr>
        <w:tc>
          <w:tcPr/>
          <w:p w:rsidR="00000000" w:rsidDel="00000000" w:rsidP="00000000" w:rsidRDefault="00000000" w:rsidRPr="00000000" w14:paraId="0000013E">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Optional Extension Period"</w:t>
            </w:r>
          </w:p>
        </w:tc>
        <w:tc>
          <w:tcPr/>
          <w:p w:rsidR="00000000" w:rsidDel="00000000" w:rsidP="00000000" w:rsidRDefault="00000000" w:rsidRPr="00000000" w14:paraId="0000013F">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Framework Contract Period may be extended as specified in the Framework Award Form;</w:t>
            </w:r>
          </w:p>
        </w:tc>
      </w:tr>
      <w:tr>
        <w:trPr>
          <w:cantSplit w:val="0"/>
          <w:tblHeader w:val="0"/>
        </w:trPr>
        <w:tc>
          <w:tcPr/>
          <w:p w:rsidR="00000000" w:rsidDel="00000000" w:rsidP="00000000" w:rsidRDefault="00000000" w:rsidRPr="00000000" w14:paraId="00000140">
            <w:pPr>
              <w:keepNext w:val="1"/>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Price(s)"</w:t>
            </w:r>
          </w:p>
        </w:tc>
        <w:tc>
          <w:tcPr/>
          <w:p w:rsidR="00000000" w:rsidDel="00000000" w:rsidP="00000000" w:rsidRDefault="00000000" w:rsidRPr="00000000" w14:paraId="00000141">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applicable to the provision of the Deliverables set out in Framework Schedule 3 (Framework Prices);</w:t>
            </w:r>
          </w:p>
        </w:tc>
      </w:tr>
      <w:tr>
        <w:trPr>
          <w:cantSplit w:val="0"/>
          <w:tblHeader w:val="0"/>
        </w:trPr>
        <w:tc>
          <w:tcPr/>
          <w:p w:rsidR="00000000" w:rsidDel="00000000" w:rsidP="00000000" w:rsidRDefault="00000000" w:rsidRPr="00000000" w14:paraId="00000142">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Special Terms"</w:t>
            </w:r>
          </w:p>
        </w:tc>
        <w:tc>
          <w:tcPr/>
          <w:p w:rsidR="00000000" w:rsidDel="00000000" w:rsidP="00000000" w:rsidRDefault="00000000" w:rsidRPr="00000000" w14:paraId="00000143">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Framework Award Form incorporated into the Framework Contract;</w:t>
            </w:r>
          </w:p>
        </w:tc>
      </w:tr>
      <w:tr>
        <w:trPr>
          <w:cantSplit w:val="0"/>
          <w:tblHeader w:val="0"/>
        </w:trPr>
        <w:tc>
          <w:tcPr/>
          <w:p w:rsidR="00000000" w:rsidDel="00000000" w:rsidP="00000000" w:rsidRDefault="00000000" w:rsidRPr="00000000" w14:paraId="00000144">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Start Date"</w:t>
            </w:r>
          </w:p>
        </w:tc>
        <w:tc>
          <w:tcPr/>
          <w:p w:rsidR="00000000" w:rsidDel="00000000" w:rsidP="00000000" w:rsidRDefault="00000000" w:rsidRPr="00000000" w14:paraId="00000145">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the Framework Contract as stated in the Framework Award Form;</w:t>
            </w:r>
          </w:p>
        </w:tc>
      </w:tr>
      <w:tr>
        <w:trPr>
          <w:cantSplit w:val="0"/>
          <w:tblHeader w:val="0"/>
        </w:trPr>
        <w:tc>
          <w:tcPr/>
          <w:p w:rsidR="00000000" w:rsidDel="00000000" w:rsidP="00000000" w:rsidRDefault="00000000" w:rsidRPr="00000000" w14:paraId="00000146">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Tender Response"</w:t>
            </w:r>
          </w:p>
        </w:tc>
        <w:tc>
          <w:tcPr/>
          <w:p w:rsidR="00000000" w:rsidDel="00000000" w:rsidP="00000000" w:rsidRDefault="00000000" w:rsidRPr="00000000" w14:paraId="00000147">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to CCS and annexed to or referred to in Framework Schedule 2 (Framework Tender);</w:t>
            </w:r>
          </w:p>
        </w:tc>
      </w:tr>
      <w:tr>
        <w:trPr>
          <w:cantSplit w:val="0"/>
          <w:tblHeader w:val="0"/>
        </w:trPr>
        <w:tc>
          <w:tcPr/>
          <w:p w:rsidR="00000000" w:rsidDel="00000000" w:rsidP="00000000" w:rsidRDefault="00000000" w:rsidRPr="00000000" w14:paraId="00000148">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"Further Competition Procedure"</w:t>
            </w:r>
          </w:p>
        </w:tc>
        <w:tc>
          <w:tcPr/>
          <w:p w:rsidR="00000000" w:rsidDel="00000000" w:rsidP="00000000" w:rsidRDefault="00000000" w:rsidRPr="00000000" w14:paraId="00000149">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further competition procedure described in Framework Schedule 7 (Call-Off Award Procedure);</w:t>
            </w:r>
          </w:p>
        </w:tc>
      </w:tr>
      <w:tr>
        <w:trPr>
          <w:cantSplit w:val="0"/>
          <w:tblHeader w:val="0"/>
        </w:trPr>
        <w:tc>
          <w:tcPr/>
          <w:p w:rsidR="00000000" w:rsidDel="00000000" w:rsidP="00000000" w:rsidRDefault="00000000" w:rsidRPr="00000000" w14:paraId="0000014A">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"UK GDPR"</w:t>
            </w:r>
          </w:p>
        </w:tc>
        <w:tc>
          <w:tcPr/>
          <w:p w:rsidR="00000000" w:rsidDel="00000000" w:rsidP="00000000" w:rsidRDefault="00000000" w:rsidRPr="00000000" w14:paraId="0000014B">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retained EU law version of the General Data Protection Regulation (Regulation (EU) 2016/679);</w:t>
            </w:r>
          </w:p>
        </w:tc>
      </w:tr>
      <w:tr>
        <w:trPr>
          <w:cantSplit w:val="0"/>
          <w:tblHeader w:val="0"/>
        </w:trPr>
        <w:tc>
          <w:tcPr/>
          <w:p w:rsidR="00000000" w:rsidDel="00000000" w:rsidP="00000000" w:rsidRDefault="00000000" w:rsidRPr="00000000" w14:paraId="0000014C">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Anti-Abuse Rule"</w:t>
            </w:r>
          </w:p>
        </w:tc>
        <w:tc>
          <w:tcPr/>
          <w:p w:rsidR="00000000" w:rsidDel="00000000" w:rsidP="00000000" w:rsidRDefault="00000000" w:rsidRPr="00000000" w14:paraId="0000014D">
            <w:pPr>
              <w:numPr>
                <w:ilvl w:val="1"/>
                <w:numId w:val="4"/>
              </w:numPr>
              <w:pBdr>
                <w:top w:space="0" w:sz="0" w:val="nil"/>
                <w:left w:space="0" w:sz="0" w:val="nil"/>
                <w:bottom w:space="0" w:sz="0" w:val="nil"/>
                <w:right w:space="0" w:sz="0" w:val="nil"/>
                <w:between w:space="0" w:sz="0" w:val="nil"/>
              </w:pBdr>
              <w:tabs>
                <w:tab w:val="left" w:pos="-576"/>
                <w:tab w:val="left" w:pos="144"/>
              </w:tabs>
              <w:spacing w:after="120" w:lineRule="auto"/>
              <w:ind w:left="142" w:right="179"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legislation in Part 5 of the Finance Act 2013 and; and </w:t>
            </w:r>
          </w:p>
          <w:p w:rsidR="00000000" w:rsidDel="00000000" w:rsidP="00000000" w:rsidRDefault="00000000" w:rsidRPr="00000000" w14:paraId="0000014E">
            <w:pPr>
              <w:numPr>
                <w:ilvl w:val="1"/>
                <w:numId w:val="4"/>
              </w:numPr>
              <w:pBdr>
                <w:top w:space="0" w:sz="0" w:val="nil"/>
                <w:left w:space="0" w:sz="0" w:val="nil"/>
                <w:bottom w:space="0" w:sz="0" w:val="nil"/>
                <w:right w:space="0" w:sz="0" w:val="nil"/>
                <w:between w:space="0" w:sz="0" w:val="nil"/>
              </w:pBdr>
              <w:tabs>
                <w:tab w:val="left" w:pos="-576"/>
                <w:tab w:val="left" w:pos="144"/>
              </w:tabs>
              <w:spacing w:after="120" w:lineRule="auto"/>
              <w:ind w:left="142" w:right="179"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future legislation introduced into parliament to counteract Tax advantages arising from abusive arrangements to avoid National Insurance contributions;</w:t>
            </w:r>
          </w:p>
        </w:tc>
      </w:tr>
      <w:tr>
        <w:trPr>
          <w:cantSplit w:val="0"/>
          <w:tblHeader w:val="0"/>
        </w:trPr>
        <w:tc>
          <w:tcPr/>
          <w:p w:rsidR="00000000" w:rsidDel="00000000" w:rsidP="00000000" w:rsidRDefault="00000000" w:rsidRPr="00000000" w14:paraId="0000014F">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Change in Law"</w:t>
            </w:r>
          </w:p>
        </w:tc>
        <w:tc>
          <w:tcPr/>
          <w:p w:rsidR="00000000" w:rsidDel="00000000" w:rsidP="00000000" w:rsidRDefault="00000000" w:rsidRPr="00000000" w14:paraId="00000150">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where the change is of a general legislative nature (including Tax or duties of any sort affecting the Supplier) or which affects or relates to a Comparable Supply;</w:t>
            </w:r>
          </w:p>
        </w:tc>
      </w:tr>
      <w:tr>
        <w:trPr>
          <w:cantSplit w:val="0"/>
          <w:tblHeader w:val="0"/>
        </w:trPr>
        <w:tc>
          <w:tcPr/>
          <w:p w:rsidR="00000000" w:rsidDel="00000000" w:rsidP="00000000" w:rsidRDefault="00000000" w:rsidRPr="00000000" w14:paraId="00000151">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“Gold Contract”</w:t>
              <w:tab/>
              <w:tab/>
            </w:r>
            <w:r w:rsidDel="00000000" w:rsidR="00000000" w:rsidRPr="00000000">
              <w:rPr>
                <w:rtl w:val="0"/>
              </w:rPr>
            </w:r>
          </w:p>
        </w:tc>
        <w:tc>
          <w:tcPr/>
          <w:p w:rsidR="00000000" w:rsidDel="00000000" w:rsidP="00000000" w:rsidRDefault="00000000" w:rsidRPr="00000000" w14:paraId="00000152">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Call-Off Contract categorised as a Gold contract using the Cabinet Office Contract Tiering Tool;</w:t>
            </w:r>
          </w:p>
        </w:tc>
      </w:tr>
      <w:tr>
        <w:trPr>
          <w:cantSplit w:val="0"/>
          <w:tblHeader w:val="0"/>
        </w:trPr>
        <w:tc>
          <w:tcPr/>
          <w:p w:rsidR="00000000" w:rsidDel="00000000" w:rsidP="00000000" w:rsidRDefault="00000000" w:rsidRPr="00000000" w14:paraId="00000153">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"Goods"</w:t>
            </w:r>
          </w:p>
        </w:tc>
        <w:tc>
          <w:tcPr/>
          <w:p w:rsidR="00000000" w:rsidDel="00000000" w:rsidP="00000000" w:rsidRDefault="00000000" w:rsidRPr="00000000" w14:paraId="00000154">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made available by the Supplier as specified in Framework Schedule 1 (Specification) and in relation to a Call-Off Contract as specified in the Order Form ;</w:t>
            </w:r>
          </w:p>
        </w:tc>
      </w:tr>
      <w:tr>
        <w:trPr>
          <w:cantSplit w:val="0"/>
          <w:tblHeader w:val="0"/>
        </w:trPr>
        <w:tc>
          <w:tcPr/>
          <w:p w:rsidR="00000000" w:rsidDel="00000000" w:rsidP="00000000" w:rsidRDefault="00000000" w:rsidRPr="00000000" w14:paraId="00000155">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 Industry Practice"</w:t>
            </w:r>
          </w:p>
        </w:tc>
        <w:tc>
          <w:tcPr/>
          <w:p w:rsidR="00000000" w:rsidDel="00000000" w:rsidP="00000000" w:rsidRDefault="00000000" w:rsidRPr="00000000" w14:paraId="00000156">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trPr>
          <w:cantSplit w:val="0"/>
          <w:tblHeader w:val="0"/>
        </w:trPr>
        <w:tc>
          <w:tcPr/>
          <w:p w:rsidR="00000000" w:rsidDel="00000000" w:rsidP="00000000" w:rsidRDefault="00000000" w:rsidRPr="00000000" w14:paraId="00000157">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w:t>
            </w:r>
          </w:p>
        </w:tc>
        <w:tc>
          <w:tcPr/>
          <w:p w:rsidR="00000000" w:rsidDel="00000000" w:rsidP="00000000" w:rsidRDefault="00000000" w:rsidRPr="00000000" w14:paraId="00000158">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trPr>
          <w:cantSplit w:val="0"/>
          <w:tblHeader w:val="0"/>
        </w:trPr>
        <w:tc>
          <w:tcPr/>
          <w:p w:rsidR="00000000" w:rsidDel="00000000" w:rsidP="00000000" w:rsidRDefault="00000000" w:rsidRPr="00000000" w14:paraId="00000159">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 Data"</w:t>
            </w:r>
          </w:p>
        </w:tc>
        <w:tc>
          <w:tcPr/>
          <w:p w:rsidR="00000000" w:rsidDel="00000000" w:rsidP="00000000" w:rsidRDefault="00000000" w:rsidRPr="00000000" w14:paraId="0000015A">
            <w:pPr>
              <w:pBdr>
                <w:top w:space="0" w:sz="0" w:val="nil"/>
                <w:left w:space="0" w:sz="0" w:val="nil"/>
                <w:bottom w:space="0" w:sz="0" w:val="nil"/>
                <w:right w:space="0" w:sz="0" w:val="nil"/>
                <w:between w:space="0" w:sz="0" w:val="nil"/>
              </w:pBdr>
              <w:tabs>
                <w:tab w:val="left" w:pos="-576"/>
                <w:tab w:val="left" w:pos="144"/>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text, drawings, diagrams, images or sounds (together with any database made up of any of these) which are embodied in any electronic, magnetic, optical or tangible media, including any of the Authority’s Confidential Information, and which:</w:t>
            </w:r>
          </w:p>
          <w:p w:rsidR="00000000" w:rsidDel="00000000" w:rsidP="00000000" w:rsidRDefault="00000000" w:rsidRPr="00000000" w14:paraId="0000015B">
            <w:pPr>
              <w:numPr>
                <w:ilvl w:val="2"/>
                <w:numId w:val="4"/>
              </w:numPr>
              <w:pBdr>
                <w:top w:space="0" w:sz="0" w:val="nil"/>
                <w:left w:space="0" w:sz="0" w:val="nil"/>
                <w:bottom w:space="0" w:sz="0" w:val="nil"/>
                <w:right w:space="0" w:sz="0" w:val="nil"/>
                <w:between w:space="0" w:sz="0" w:val="nil"/>
              </w:pBdr>
              <w:tabs>
                <w:tab w:val="left" w:pos="-576"/>
                <w:tab w:val="left" w:pos="144"/>
              </w:tabs>
              <w:spacing w:after="120" w:lineRule="auto"/>
              <w:ind w:left="142" w:right="179"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are supplied to the Supplier by or on behalf of the Authority; or</w:t>
            </w:r>
          </w:p>
          <w:p w:rsidR="00000000" w:rsidDel="00000000" w:rsidP="00000000" w:rsidRDefault="00000000" w:rsidRPr="00000000" w14:paraId="0000015C">
            <w:pPr>
              <w:numPr>
                <w:ilvl w:val="2"/>
                <w:numId w:val="4"/>
              </w:numPr>
              <w:pBdr>
                <w:top w:space="0" w:sz="0" w:val="nil"/>
                <w:left w:space="0" w:sz="0" w:val="nil"/>
                <w:bottom w:space="0" w:sz="0" w:val="nil"/>
                <w:right w:space="0" w:sz="0" w:val="nil"/>
                <w:between w:space="0" w:sz="0" w:val="nil"/>
              </w:pBdr>
              <w:tabs>
                <w:tab w:val="left" w:pos="-576"/>
                <w:tab w:val="left" w:pos="144"/>
              </w:tabs>
              <w:spacing w:after="120" w:lineRule="auto"/>
              <w:ind w:left="142" w:right="179"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is required to generate, process, store or transmit pursuant to a Contract; </w:t>
            </w:r>
          </w:p>
        </w:tc>
      </w:tr>
      <w:tr>
        <w:trPr>
          <w:cantSplit w:val="0"/>
          <w:tblHeader w:val="0"/>
        </w:trPr>
        <w:tc>
          <w:tcPr/>
          <w:p w:rsidR="00000000" w:rsidDel="00000000" w:rsidP="00000000" w:rsidRDefault="00000000" w:rsidRPr="00000000" w14:paraId="0000015D">
            <w:pPr>
              <w:keepNext w:val="1"/>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15E">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(if any) who has entered into a guarantee in the form set out in Joint Schedule 8 (Guarantee) in relation to this Contract;</w:t>
            </w:r>
          </w:p>
        </w:tc>
      </w:tr>
      <w:tr>
        <w:trPr>
          <w:cantSplit w:val="0"/>
          <w:tblHeader w:val="0"/>
        </w:trPr>
        <w:tc>
          <w:tcPr/>
          <w:p w:rsidR="00000000" w:rsidDel="00000000" w:rsidP="00000000" w:rsidRDefault="00000000" w:rsidRPr="00000000" w14:paraId="0000015F">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“Health Assurance Audit”</w:t>
            </w:r>
          </w:p>
        </w:tc>
        <w:tc>
          <w:tcPr/>
          <w:p w:rsidR="00000000" w:rsidDel="00000000" w:rsidP="00000000" w:rsidRDefault="00000000" w:rsidRPr="00000000" w14:paraId="00000160">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type of Audit set out in paragraph 20 of Framework Schedule 1 (Specification)</w:t>
            </w:r>
          </w:p>
        </w:tc>
      </w:tr>
      <w:tr>
        <w:trPr>
          <w:cantSplit w:val="0"/>
          <w:tblHeader w:val="0"/>
        </w:trPr>
        <w:tc>
          <w:tcPr/>
          <w:p w:rsidR="00000000" w:rsidDel="00000000" w:rsidP="00000000" w:rsidRDefault="00000000" w:rsidRPr="00000000" w14:paraId="00000161">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“HM Government”</w:t>
            </w:r>
            <w:r w:rsidDel="00000000" w:rsidR="00000000" w:rsidRPr="00000000">
              <w:rPr>
                <w:rtl w:val="0"/>
              </w:rPr>
            </w:r>
          </w:p>
        </w:tc>
        <w:tc>
          <w:tcPr/>
          <w:p w:rsidR="00000000" w:rsidDel="00000000" w:rsidP="00000000" w:rsidRDefault="00000000" w:rsidRPr="00000000" w14:paraId="00000162">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His Majesty's Government;</w:t>
            </w:r>
            <w:r w:rsidDel="00000000" w:rsidR="00000000" w:rsidRPr="00000000">
              <w:rPr>
                <w:rtl w:val="0"/>
              </w:rPr>
            </w:r>
          </w:p>
        </w:tc>
      </w:tr>
      <w:tr>
        <w:trPr>
          <w:cantSplit w:val="0"/>
          <w:tblHeader w:val="0"/>
        </w:trPr>
        <w:tc>
          <w:tcPr/>
          <w:p w:rsidR="00000000" w:rsidDel="00000000" w:rsidP="00000000" w:rsidRDefault="00000000" w:rsidRPr="00000000" w14:paraId="00000163">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"Halifax Abuse Principle"</w:t>
            </w:r>
          </w:p>
        </w:tc>
        <w:tc>
          <w:tcPr/>
          <w:p w:rsidR="00000000" w:rsidDel="00000000" w:rsidP="00000000" w:rsidRDefault="00000000" w:rsidRPr="00000000" w14:paraId="00000164">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principle explained in the CJEU Case C-255/02 Halifax and others;</w:t>
            </w:r>
          </w:p>
        </w:tc>
      </w:tr>
      <w:tr>
        <w:trPr>
          <w:cantSplit w:val="0"/>
          <w:tblHeader w:val="0"/>
        </w:trPr>
        <w:tc>
          <w:tcPr/>
          <w:p w:rsidR="00000000" w:rsidDel="00000000" w:rsidP="00000000" w:rsidRDefault="00000000" w:rsidRPr="00000000" w14:paraId="00000165">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"HMRC"</w:t>
            </w:r>
          </w:p>
        </w:tc>
        <w:tc>
          <w:tcPr/>
          <w:p w:rsidR="00000000" w:rsidDel="00000000" w:rsidP="00000000" w:rsidRDefault="00000000" w:rsidRPr="00000000" w14:paraId="00000166">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His Majesty’s Revenue and Customs;</w:t>
            </w:r>
          </w:p>
        </w:tc>
      </w:tr>
      <w:tr>
        <w:trPr>
          <w:cantSplit w:val="0"/>
          <w:tblHeader w:val="0"/>
        </w:trPr>
        <w:tc>
          <w:tcPr/>
          <w:p w:rsidR="00000000" w:rsidDel="00000000" w:rsidP="00000000" w:rsidRDefault="00000000" w:rsidRPr="00000000" w14:paraId="00000167">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"ICT Policy"</w:t>
            </w:r>
          </w:p>
        </w:tc>
        <w:tc>
          <w:tcPr/>
          <w:p w:rsidR="00000000" w:rsidDel="00000000" w:rsidP="00000000" w:rsidRDefault="00000000" w:rsidRPr="00000000" w14:paraId="00000168">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trPr>
          <w:cantSplit w:val="0"/>
          <w:tblHeader w:val="0"/>
        </w:trPr>
        <w:tc>
          <w:tcPr/>
          <w:p w:rsidR="00000000" w:rsidDel="00000000" w:rsidP="00000000" w:rsidRDefault="00000000" w:rsidRPr="00000000" w14:paraId="00000169">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w:t>
            </w:r>
          </w:p>
        </w:tc>
        <w:tc>
          <w:tcPr/>
          <w:p w:rsidR="00000000" w:rsidDel="00000000" w:rsidP="00000000" w:rsidRDefault="00000000" w:rsidRPr="00000000" w14:paraId="0000016A">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of the impact of a Variation request by the Relevant Authority completed in good faith, including:</w:t>
            </w:r>
          </w:p>
          <w:p w:rsidR="00000000" w:rsidDel="00000000" w:rsidP="00000000" w:rsidRDefault="00000000" w:rsidRPr="00000000" w14:paraId="0000016B">
            <w:pPr>
              <w:numPr>
                <w:ilvl w:val="1"/>
                <w:numId w:val="12"/>
              </w:numPr>
              <w:pBdr>
                <w:top w:space="0" w:sz="0" w:val="nil"/>
                <w:left w:space="0" w:sz="0" w:val="nil"/>
                <w:bottom w:space="0" w:sz="0" w:val="nil"/>
                <w:right w:space="0" w:sz="0" w:val="nil"/>
                <w:between w:space="0" w:sz="0" w:val="nil"/>
              </w:pBdr>
              <w:tabs>
                <w:tab w:val="left" w:pos="-576"/>
                <w:tab w:val="left" w:pos="851"/>
              </w:tabs>
              <w:spacing w:after="120" w:lineRule="auto"/>
              <w:ind w:left="425" w:right="17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impact of the proposed Variation on the Deliverables and the Supplier's ability to meet its other obligations under the Contract; </w:t>
            </w:r>
          </w:p>
          <w:p w:rsidR="00000000" w:rsidDel="00000000" w:rsidP="00000000" w:rsidRDefault="00000000" w:rsidRPr="00000000" w14:paraId="0000016C">
            <w:pPr>
              <w:numPr>
                <w:ilvl w:val="1"/>
                <w:numId w:val="12"/>
              </w:numPr>
              <w:pBdr>
                <w:top w:space="0" w:sz="0" w:val="nil"/>
                <w:left w:space="0" w:sz="0" w:val="nil"/>
                <w:bottom w:space="0" w:sz="0" w:val="nil"/>
                <w:right w:space="0" w:sz="0" w:val="nil"/>
                <w:between w:space="0" w:sz="0" w:val="nil"/>
              </w:pBdr>
              <w:tabs>
                <w:tab w:val="left" w:pos="-576"/>
                <w:tab w:val="left" w:pos="851"/>
              </w:tabs>
              <w:spacing w:after="120" w:lineRule="auto"/>
              <w:ind w:left="425" w:right="17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cost of implementing the proposed Variation;</w:t>
            </w:r>
          </w:p>
          <w:p w:rsidR="00000000" w:rsidDel="00000000" w:rsidP="00000000" w:rsidRDefault="00000000" w:rsidRPr="00000000" w14:paraId="0000016D">
            <w:pPr>
              <w:numPr>
                <w:ilvl w:val="1"/>
                <w:numId w:val="12"/>
              </w:numPr>
              <w:pBdr>
                <w:top w:space="0" w:sz="0" w:val="nil"/>
                <w:left w:space="0" w:sz="0" w:val="nil"/>
                <w:bottom w:space="0" w:sz="0" w:val="nil"/>
                <w:right w:space="0" w:sz="0" w:val="nil"/>
                <w:between w:space="0" w:sz="0" w:val="nil"/>
              </w:pBdr>
              <w:tabs>
                <w:tab w:val="left" w:pos="-576"/>
                <w:tab w:val="left" w:pos="851"/>
              </w:tabs>
              <w:spacing w:after="120" w:lineRule="auto"/>
              <w:ind w:left="425" w:right="17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000000" w:rsidDel="00000000" w:rsidP="00000000" w:rsidRDefault="00000000" w:rsidRPr="00000000" w14:paraId="0000016E">
            <w:pPr>
              <w:numPr>
                <w:ilvl w:val="1"/>
                <w:numId w:val="12"/>
              </w:numPr>
              <w:pBdr>
                <w:top w:space="0" w:sz="0" w:val="nil"/>
                <w:left w:space="0" w:sz="0" w:val="nil"/>
                <w:bottom w:space="0" w:sz="0" w:val="nil"/>
                <w:right w:space="0" w:sz="0" w:val="nil"/>
                <w:between w:space="0" w:sz="0" w:val="nil"/>
              </w:pBdr>
              <w:tabs>
                <w:tab w:val="left" w:pos="-576"/>
                <w:tab w:val="left" w:pos="851"/>
              </w:tabs>
              <w:spacing w:after="120" w:lineRule="auto"/>
              <w:ind w:left="425" w:right="17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timetable for the implementation, together with any proposals for the testing of the Variation; and</w:t>
            </w:r>
          </w:p>
          <w:p w:rsidR="00000000" w:rsidDel="00000000" w:rsidP="00000000" w:rsidRDefault="00000000" w:rsidRPr="00000000" w14:paraId="0000016F">
            <w:pPr>
              <w:numPr>
                <w:ilvl w:val="1"/>
                <w:numId w:val="12"/>
              </w:numPr>
              <w:pBdr>
                <w:top w:space="0" w:sz="0" w:val="nil"/>
                <w:left w:space="0" w:sz="0" w:val="nil"/>
                <w:bottom w:space="0" w:sz="0" w:val="nil"/>
                <w:right w:space="0" w:sz="0" w:val="nil"/>
                <w:between w:space="0" w:sz="0" w:val="nil"/>
              </w:pBdr>
              <w:tabs>
                <w:tab w:val="left" w:pos="-576"/>
                <w:tab w:val="left" w:pos="851"/>
              </w:tabs>
              <w:spacing w:after="120" w:lineRule="auto"/>
              <w:ind w:left="425" w:right="17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other information as the Relevant Authority may reasonably request in (or in response to) the Variation request;</w:t>
            </w:r>
          </w:p>
        </w:tc>
      </w:tr>
      <w:tr>
        <w:trPr>
          <w:cantSplit w:val="0"/>
          <w:tblHeader w:val="0"/>
        </w:trPr>
        <w:tc>
          <w:tcPr/>
          <w:p w:rsidR="00000000" w:rsidDel="00000000" w:rsidP="00000000" w:rsidRDefault="00000000" w:rsidRPr="00000000" w14:paraId="00000170">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"Implementation Plan"</w:t>
            </w:r>
          </w:p>
        </w:tc>
        <w:tc>
          <w:tcPr/>
          <w:p w:rsidR="00000000" w:rsidDel="00000000" w:rsidP="00000000" w:rsidRDefault="00000000" w:rsidRPr="00000000" w14:paraId="00000171">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plan for provision of the Deliverables set out in Call-Off Schedule 13 (Implementation Plan and Testing) where that Schedule is used or otherwise as agreed between the Supplier and the Buyer;</w:t>
            </w:r>
          </w:p>
        </w:tc>
      </w:tr>
      <w:tr>
        <w:trPr>
          <w:cantSplit w:val="0"/>
          <w:tblHeader w:val="0"/>
        </w:trPr>
        <w:tc>
          <w:tcPr/>
          <w:p w:rsidR="00000000" w:rsidDel="00000000" w:rsidP="00000000" w:rsidRDefault="00000000" w:rsidRPr="00000000" w14:paraId="00000172">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"Indemnifier"</w:t>
            </w:r>
          </w:p>
        </w:tc>
        <w:tc>
          <w:tcPr/>
          <w:p w:rsidR="00000000" w:rsidDel="00000000" w:rsidP="00000000" w:rsidRDefault="00000000" w:rsidRPr="00000000" w14:paraId="00000173">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from whom an indemnity is sought under this Contract;</w:t>
            </w:r>
          </w:p>
        </w:tc>
      </w:tr>
      <w:tr>
        <w:trPr>
          <w:cantSplit w:val="0"/>
          <w:tblHeader w:val="0"/>
        </w:trPr>
        <w:tc>
          <w:tcPr/>
          <w:p w:rsidR="00000000" w:rsidDel="00000000" w:rsidP="00000000" w:rsidRDefault="00000000" w:rsidRPr="00000000" w14:paraId="00000174">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w:t>
            </w:r>
          </w:p>
        </w:tc>
        <w:tc>
          <w:tcPr/>
          <w:p w:rsidR="00000000" w:rsidDel="00000000" w:rsidP="00000000" w:rsidRDefault="00000000" w:rsidRPr="00000000" w14:paraId="00000175">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Controller has provided Personal Data to another Party which is not a Processor or a Joint Controller because the recipient itself determines the purposes and means of Processing but does so separately from the Controller providing it with Personal Data and “</w:t>
            </w:r>
            <w:r w:rsidDel="00000000" w:rsidR="00000000" w:rsidRPr="00000000">
              <w:rPr>
                <w:rFonts w:ascii="Arial" w:cs="Arial" w:eastAsia="Arial" w:hAnsi="Arial"/>
                <w:b w:val="1"/>
                <w:color w:val="000000"/>
                <w:sz w:val="24"/>
                <w:szCs w:val="24"/>
                <w:rtl w:val="0"/>
              </w:rPr>
              <w:t xml:space="preserve">Independent Controller</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176">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"Indexation"</w:t>
            </w:r>
          </w:p>
        </w:tc>
        <w:tc>
          <w:tcPr/>
          <w:p w:rsidR="00000000" w:rsidDel="00000000" w:rsidP="00000000" w:rsidRDefault="00000000" w:rsidRPr="00000000" w14:paraId="00000177">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adjustment of an amount or sum in accordance with Framework Schedule 3 (Framework Prices) and the relevant Order Form;</w:t>
            </w:r>
          </w:p>
        </w:tc>
      </w:tr>
      <w:tr>
        <w:trPr>
          <w:cantSplit w:val="0"/>
          <w:tblHeader w:val="0"/>
        </w:trPr>
        <w:tc>
          <w:tcPr/>
          <w:p w:rsidR="00000000" w:rsidDel="00000000" w:rsidP="00000000" w:rsidRDefault="00000000" w:rsidRPr="00000000" w14:paraId="00000178">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w:t>
            </w:r>
          </w:p>
        </w:tc>
        <w:tc>
          <w:tcPr/>
          <w:p w:rsidR="00000000" w:rsidDel="00000000" w:rsidP="00000000" w:rsidRDefault="00000000" w:rsidRPr="00000000" w14:paraId="00000179">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under section 84 of the Freedom of Information Act 2000;</w:t>
            </w:r>
          </w:p>
        </w:tc>
      </w:tr>
      <w:tr>
        <w:trPr>
          <w:cantSplit w:val="0"/>
          <w:tblHeader w:val="0"/>
        </w:trPr>
        <w:tc>
          <w:tcPr/>
          <w:p w:rsidR="00000000" w:rsidDel="00000000" w:rsidP="00000000" w:rsidRDefault="00000000" w:rsidRPr="00000000" w14:paraId="0000017A">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 Commissioner"</w:t>
            </w:r>
          </w:p>
        </w:tc>
        <w:tc>
          <w:tcPr/>
          <w:p w:rsidR="00000000" w:rsidDel="00000000" w:rsidP="00000000" w:rsidRDefault="00000000" w:rsidRPr="00000000" w14:paraId="0000017B">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UK’s independent authority which deals with ensuring information relating to rights in the public interest and data privacy for individuals is met, whilst promoting openness by public bodies; </w:t>
            </w:r>
          </w:p>
        </w:tc>
      </w:tr>
      <w:tr>
        <w:trPr>
          <w:cantSplit w:val="0"/>
          <w:tblHeader w:val="0"/>
        </w:trPr>
        <w:tc>
          <w:tcPr/>
          <w:p w:rsidR="00000000" w:rsidDel="00000000" w:rsidP="00000000" w:rsidRDefault="00000000" w:rsidRPr="00000000" w14:paraId="0000017C">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"Initial Period"</w:t>
            </w:r>
          </w:p>
        </w:tc>
        <w:tc>
          <w:tcPr/>
          <w:p w:rsidR="00000000" w:rsidDel="00000000" w:rsidP="00000000" w:rsidRDefault="00000000" w:rsidRPr="00000000" w14:paraId="0000017D">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term of a Contract specified in the Framework Award Form or the Order Form, as the context requires;</w:t>
            </w:r>
          </w:p>
        </w:tc>
      </w:tr>
      <w:tr>
        <w:trPr>
          <w:cantSplit w:val="0"/>
          <w:tblHeader w:val="0"/>
        </w:trPr>
        <w:tc>
          <w:tcPr/>
          <w:p w:rsidR="00000000" w:rsidDel="00000000" w:rsidP="00000000" w:rsidRDefault="00000000" w:rsidRPr="00000000" w14:paraId="0000017E">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“Inside IR35”</w:t>
            </w:r>
            <w:r w:rsidDel="00000000" w:rsidR="00000000" w:rsidRPr="00000000">
              <w:rPr>
                <w:rtl w:val="0"/>
              </w:rPr>
            </w:r>
          </w:p>
        </w:tc>
        <w:tc>
          <w:tcPr/>
          <w:p w:rsidR="00000000" w:rsidDel="00000000" w:rsidP="00000000" w:rsidRDefault="00000000" w:rsidRPr="00000000" w14:paraId="0000017F">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circumstances under which a Temporary Worker will provide the Services under the Assignment are such that Section 50 Income Tax (Earnings and Pensions) Act 2003 (“ITEPA”) or Section 61N ITEPA (as relevant) applies (i.e. worker is treated as receiving earnings from employment);</w:t>
            </w:r>
          </w:p>
        </w:tc>
      </w:tr>
      <w:tr>
        <w:trPr>
          <w:cantSplit w:val="0"/>
          <w:tblHeader w:val="0"/>
        </w:trPr>
        <w:tc>
          <w:tcPr/>
          <w:p w:rsidR="00000000" w:rsidDel="00000000" w:rsidP="00000000" w:rsidRDefault="00000000" w:rsidRPr="00000000" w14:paraId="00000180">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"Insolvency Event"</w:t>
            </w:r>
          </w:p>
        </w:tc>
        <w:tc>
          <w:tcPr/>
          <w:p w:rsidR="00000000" w:rsidDel="00000000" w:rsidP="00000000" w:rsidRDefault="00000000" w:rsidRPr="00000000" w14:paraId="00000181">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respect to any person, means:</w:t>
            </w:r>
          </w:p>
          <w:p w:rsidR="00000000" w:rsidDel="00000000" w:rsidP="00000000" w:rsidRDefault="00000000" w:rsidRPr="00000000" w14:paraId="00000182">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that person suspends, or threatens to suspend, payment of its debts, or is unable to pay its debts as they fall due or admits inability to pay its debts, or:</w:t>
            </w:r>
          </w:p>
          <w:p w:rsidR="00000000" w:rsidDel="00000000" w:rsidP="00000000" w:rsidRDefault="00000000" w:rsidRPr="00000000" w14:paraId="00000183">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(being a company or a LLP) is deemed unable to pay its debts within the meaning of section 123 of the Insolvency Act 1986, or</w:t>
            </w:r>
          </w:p>
          <w:p w:rsidR="00000000" w:rsidDel="00000000" w:rsidP="00000000" w:rsidRDefault="00000000" w:rsidRPr="00000000" w14:paraId="00000184">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(being a partnership) is deemed unable to pay its debts within the meaning of section 222 of the Insolvency Act 1986;</w:t>
            </w:r>
          </w:p>
          <w:p w:rsidR="00000000" w:rsidDel="00000000" w:rsidP="00000000" w:rsidRDefault="00000000" w:rsidRPr="00000000" w14:paraId="00000185">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rsidR="00000000" w:rsidDel="00000000" w:rsidP="00000000" w:rsidRDefault="00000000" w:rsidRPr="00000000" w14:paraId="00000186">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 another person becomes entitled to appoint a receiver over the assets of that person or a receiver is appointed over the assets of that person;</w:t>
            </w:r>
          </w:p>
          <w:p w:rsidR="00000000" w:rsidDel="00000000" w:rsidP="00000000" w:rsidRDefault="00000000" w:rsidRPr="00000000" w14:paraId="00000187">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rsidR="00000000" w:rsidDel="00000000" w:rsidP="00000000" w:rsidRDefault="00000000" w:rsidRPr="00000000" w14:paraId="00000188">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 that person suspends or ceases, or threatens to suspend or cease, carrying on all or a substantial part of its business;</w:t>
            </w:r>
          </w:p>
          <w:p w:rsidR="00000000" w:rsidDel="00000000" w:rsidP="00000000" w:rsidRDefault="00000000" w:rsidRPr="00000000" w14:paraId="00000189">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 where that person is a company, a LLP or a partnership:</w:t>
            </w:r>
          </w:p>
          <w:p w:rsidR="00000000" w:rsidDel="00000000" w:rsidP="00000000" w:rsidRDefault="00000000" w:rsidRPr="00000000" w14:paraId="0000018A">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rsidR="00000000" w:rsidDel="00000000" w:rsidP="00000000" w:rsidRDefault="00000000" w:rsidRPr="00000000" w14:paraId="0000018B">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an application is made to court, or an order is made, for the appointment of an administrator, or if a notice of intention to appoint an administrator is filed at Court or given or if an administrator is appointed, over that person;</w:t>
            </w:r>
          </w:p>
          <w:p w:rsidR="00000000" w:rsidDel="00000000" w:rsidP="00000000" w:rsidRDefault="00000000" w:rsidRPr="00000000" w14:paraId="0000018C">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(iii) (being a company or a LLP) the holder of a qualifying floating charge over the assets of that person has become entitled to appoint or has appointed an administrative receiver; or</w:t>
            </w:r>
          </w:p>
          <w:p w:rsidR="00000000" w:rsidDel="00000000" w:rsidP="00000000" w:rsidRDefault="00000000" w:rsidRPr="00000000" w14:paraId="0000018D">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(iv) (being a partnership) the holder of an agricultural floating charge over the assets of that person has become entitled to appoint or has appointed an agricultural receiver; or</w:t>
            </w:r>
          </w:p>
          <w:p w:rsidR="00000000" w:rsidDel="00000000" w:rsidP="00000000" w:rsidRDefault="00000000" w:rsidRPr="00000000" w14:paraId="0000018E">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 any event occurs, or proceeding is taken, with respect to that person in any jurisdiction to which it is subject that has an effect equivalent or similar to any of the events mentioned above;</w:t>
            </w:r>
          </w:p>
        </w:tc>
      </w:tr>
      <w:tr>
        <w:trPr>
          <w:cantSplit w:val="0"/>
          <w:tblHeader w:val="0"/>
        </w:trPr>
        <w:tc>
          <w:tcPr/>
          <w:p w:rsidR="00000000" w:rsidDel="00000000" w:rsidP="00000000" w:rsidRDefault="00000000" w:rsidRPr="00000000" w14:paraId="0000018F">
            <w:pPr>
              <w:keepNext w:val="1"/>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"Installation Works"</w:t>
            </w:r>
          </w:p>
        </w:tc>
        <w:tc>
          <w:tcPr/>
          <w:p w:rsidR="00000000" w:rsidDel="00000000" w:rsidP="00000000" w:rsidRDefault="00000000" w:rsidRPr="00000000" w14:paraId="00000190">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works which the Supplier is to carry out at the beginning of the Call-Off Contract Period to install the Goods in accordance with the Call-Off Contract;</w:t>
            </w:r>
          </w:p>
        </w:tc>
      </w:tr>
      <w:tr>
        <w:trPr>
          <w:cantSplit w:val="0"/>
          <w:tblHeader w:val="0"/>
        </w:trPr>
        <w:tc>
          <w:tcPr/>
          <w:p w:rsidR="00000000" w:rsidDel="00000000" w:rsidP="00000000" w:rsidRDefault="00000000" w:rsidRPr="00000000" w14:paraId="00000191">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"Intellectual Property Rights" or "IPR"</w:t>
            </w:r>
          </w:p>
        </w:tc>
        <w:tc>
          <w:tcPr/>
          <w:p w:rsidR="00000000" w:rsidDel="00000000" w:rsidP="00000000" w:rsidRDefault="00000000" w:rsidRPr="00000000" w14:paraId="00000192">
            <w:pPr>
              <w:numPr>
                <w:ilvl w:val="1"/>
                <w:numId w:val="3"/>
              </w:numPr>
              <w:pBdr>
                <w:top w:space="0" w:sz="0" w:val="nil"/>
                <w:left w:space="0" w:sz="0" w:val="nil"/>
                <w:bottom w:space="0" w:sz="0" w:val="nil"/>
                <w:right w:space="0" w:sz="0" w:val="nil"/>
                <w:between w:space="0" w:sz="0" w:val="nil"/>
              </w:pBdr>
              <w:tabs>
                <w:tab w:val="left" w:pos="-576"/>
                <w:tab w:val="left" w:pos="425"/>
              </w:tabs>
              <w:spacing w:after="120" w:lineRule="auto"/>
              <w:ind w:left="425" w:right="179"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000000" w:rsidDel="00000000" w:rsidP="00000000" w:rsidRDefault="00000000" w:rsidRPr="00000000" w14:paraId="00000193">
            <w:pPr>
              <w:numPr>
                <w:ilvl w:val="1"/>
                <w:numId w:val="3"/>
              </w:numPr>
              <w:pBdr>
                <w:top w:space="0" w:sz="0" w:val="nil"/>
                <w:left w:space="0" w:sz="0" w:val="nil"/>
                <w:bottom w:space="0" w:sz="0" w:val="nil"/>
                <w:right w:space="0" w:sz="0" w:val="nil"/>
                <w:between w:space="0" w:sz="0" w:val="nil"/>
              </w:pBdr>
              <w:tabs>
                <w:tab w:val="left" w:pos="-576"/>
                <w:tab w:val="left" w:pos="425"/>
              </w:tabs>
              <w:spacing w:after="120" w:lineRule="auto"/>
              <w:ind w:left="425" w:right="179"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applications for registration, and the right to apply for registration, for any of the rights listed at (a) that are capable of being registered in any country or jurisdiction; and</w:t>
            </w:r>
          </w:p>
          <w:p w:rsidR="00000000" w:rsidDel="00000000" w:rsidP="00000000" w:rsidRDefault="00000000" w:rsidRPr="00000000" w14:paraId="00000194">
            <w:pPr>
              <w:numPr>
                <w:ilvl w:val="1"/>
                <w:numId w:val="3"/>
              </w:numPr>
              <w:pBdr>
                <w:top w:space="0" w:sz="0" w:val="nil"/>
                <w:left w:space="0" w:sz="0" w:val="nil"/>
                <w:bottom w:space="0" w:sz="0" w:val="nil"/>
                <w:right w:space="0" w:sz="0" w:val="nil"/>
                <w:between w:space="0" w:sz="0" w:val="nil"/>
              </w:pBdr>
              <w:tabs>
                <w:tab w:val="left" w:pos="-576"/>
                <w:tab w:val="left" w:pos="425"/>
              </w:tabs>
              <w:spacing w:after="120" w:lineRule="auto"/>
              <w:ind w:left="425" w:right="179"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other rights having equivalent or similar effect in any country or jurisdiction;</w:t>
            </w:r>
          </w:p>
        </w:tc>
      </w:tr>
      <w:tr>
        <w:trPr>
          <w:cantSplit w:val="0"/>
          <w:tblHeader w:val="0"/>
        </w:trPr>
        <w:tc>
          <w:tcPr/>
          <w:p w:rsidR="00000000" w:rsidDel="00000000" w:rsidP="00000000" w:rsidRDefault="00000000" w:rsidRPr="00000000" w14:paraId="00000195">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"Invoicing Address"</w:t>
            </w:r>
          </w:p>
        </w:tc>
        <w:tc>
          <w:tcPr/>
          <w:p w:rsidR="00000000" w:rsidDel="00000000" w:rsidP="00000000" w:rsidRDefault="00000000" w:rsidRPr="00000000" w14:paraId="00000196">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address to which the Supplier shall invoice the Buyer as specified in the Order Form;</w:t>
            </w:r>
          </w:p>
        </w:tc>
      </w:tr>
      <w:tr>
        <w:trPr>
          <w:cantSplit w:val="0"/>
          <w:tblHeader w:val="0"/>
        </w:trPr>
        <w:tc>
          <w:tcPr/>
          <w:p w:rsidR="00000000" w:rsidDel="00000000" w:rsidP="00000000" w:rsidRDefault="00000000" w:rsidRPr="00000000" w14:paraId="00000197">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"IPR Claim"</w:t>
            </w:r>
          </w:p>
        </w:tc>
        <w:tc>
          <w:tcPr/>
          <w:p w:rsidR="00000000" w:rsidDel="00000000" w:rsidP="00000000" w:rsidRDefault="00000000" w:rsidRPr="00000000" w14:paraId="00000198">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trPr>
          <w:cantSplit w:val="0"/>
          <w:tblHeader w:val="0"/>
        </w:trPr>
        <w:tc>
          <w:tcPr/>
          <w:p w:rsidR="00000000" w:rsidDel="00000000" w:rsidP="00000000" w:rsidRDefault="00000000" w:rsidRPr="00000000" w14:paraId="00000199">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“ISO”</w:t>
            </w:r>
            <w:r w:rsidDel="00000000" w:rsidR="00000000" w:rsidRPr="00000000">
              <w:rPr>
                <w:rtl w:val="0"/>
              </w:rPr>
            </w:r>
          </w:p>
        </w:tc>
        <w:tc>
          <w:tcPr/>
          <w:p w:rsidR="00000000" w:rsidDel="00000000" w:rsidP="00000000" w:rsidRDefault="00000000" w:rsidRPr="00000000" w14:paraId="0000019A">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International Organization for Standardization;</w:t>
            </w:r>
            <w:r w:rsidDel="00000000" w:rsidR="00000000" w:rsidRPr="00000000">
              <w:rPr>
                <w:rtl w:val="0"/>
              </w:rPr>
            </w:r>
          </w:p>
        </w:tc>
      </w:tr>
      <w:tr>
        <w:trPr>
          <w:cantSplit w:val="0"/>
          <w:tblHeader w:val="0"/>
        </w:trPr>
        <w:tc>
          <w:tcPr/>
          <w:p w:rsidR="00000000" w:rsidDel="00000000" w:rsidP="00000000" w:rsidRDefault="00000000" w:rsidRPr="00000000" w14:paraId="0000019B">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 Agreement”</w:t>
            </w:r>
          </w:p>
        </w:tc>
        <w:tc>
          <w:tcPr/>
          <w:p w:rsidR="00000000" w:rsidDel="00000000" w:rsidP="00000000" w:rsidRDefault="00000000" w:rsidRPr="00000000" w14:paraId="0000019C">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agreement (if any) entered into between the Relevant Authority and the Supplier substantially in the form set out in Annex 2 of Joint Schedule 11 (</w:t>
            </w:r>
            <w:r w:rsidDel="00000000" w:rsidR="00000000" w:rsidRPr="00000000">
              <w:rPr>
                <w:rFonts w:ascii="Arial" w:cs="Arial" w:eastAsia="Arial" w:hAnsi="Arial"/>
                <w:i w:val="1"/>
                <w:color w:val="000000"/>
                <w:sz w:val="24"/>
                <w:szCs w:val="24"/>
                <w:rtl w:val="0"/>
              </w:rPr>
              <w:t xml:space="preserve">Processing Data</w:t>
            </w:r>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9D">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Controllers”</w:t>
            </w:r>
          </w:p>
        </w:tc>
        <w:tc>
          <w:tcPr/>
          <w:p w:rsidR="00000000" w:rsidDel="00000000" w:rsidP="00000000" w:rsidRDefault="00000000" w:rsidRPr="00000000" w14:paraId="0000019E">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two or more Controllers jointly determine the purposes and means of Processing;</w:t>
            </w:r>
          </w:p>
        </w:tc>
      </w:tr>
      <w:tr>
        <w:trPr>
          <w:cantSplit w:val="0"/>
          <w:tblHeader w:val="0"/>
        </w:trPr>
        <w:tc>
          <w:tcPr/>
          <w:p w:rsidR="00000000" w:rsidDel="00000000" w:rsidP="00000000" w:rsidRDefault="00000000" w:rsidRPr="00000000" w14:paraId="0000019F">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“Key Information Document”</w:t>
            </w:r>
            <w:r w:rsidDel="00000000" w:rsidR="00000000" w:rsidRPr="00000000">
              <w:rPr>
                <w:rtl w:val="0"/>
              </w:rPr>
            </w:r>
          </w:p>
        </w:tc>
        <w:tc>
          <w:tcPr/>
          <w:p w:rsidR="00000000" w:rsidDel="00000000" w:rsidP="00000000" w:rsidRDefault="00000000" w:rsidRPr="00000000" w14:paraId="000001A0">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information that an Employment Business must provide the Worker in accordance with regulation 13A of The Conduct of Employment Agencies and Employment Businesses Regulations;</w:t>
            </w:r>
          </w:p>
        </w:tc>
      </w:tr>
      <w:tr>
        <w:trPr>
          <w:cantSplit w:val="0"/>
          <w:tblHeader w:val="0"/>
        </w:trPr>
        <w:tc>
          <w:tcPr/>
          <w:p w:rsidR="00000000" w:rsidDel="00000000" w:rsidP="00000000" w:rsidRDefault="00000000" w:rsidRPr="00000000" w14:paraId="000001A1">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Staff"</w:t>
            </w:r>
          </w:p>
        </w:tc>
        <w:tc>
          <w:tcPr/>
          <w:p w:rsidR="00000000" w:rsidDel="00000000" w:rsidP="00000000" w:rsidRDefault="00000000" w:rsidRPr="00000000" w14:paraId="000001A2">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individuals (if any) identified as such in the Order Form;</w:t>
            </w:r>
          </w:p>
        </w:tc>
      </w:tr>
      <w:tr>
        <w:trPr>
          <w:cantSplit w:val="0"/>
          <w:trHeight w:val="357" w:hRule="atLeast"/>
          <w:tblHeader w:val="0"/>
        </w:trPr>
        <w:tc>
          <w:tcPr/>
          <w:p w:rsidR="00000000" w:rsidDel="00000000" w:rsidP="00000000" w:rsidRDefault="00000000" w:rsidRPr="00000000" w14:paraId="000001A3">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w:t>
            </w:r>
          </w:p>
        </w:tc>
        <w:tc>
          <w:tcPr/>
          <w:p w:rsidR="00000000" w:rsidDel="00000000" w:rsidP="00000000" w:rsidRDefault="00000000" w:rsidRPr="00000000" w14:paraId="000001A4">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Sub-Contract with a Key Subcontractor;</w:t>
            </w:r>
          </w:p>
        </w:tc>
      </w:tr>
      <w:tr>
        <w:trPr>
          <w:cantSplit w:val="0"/>
          <w:trHeight w:val="426" w:hRule="atLeast"/>
          <w:tblHeader w:val="0"/>
        </w:trPr>
        <w:tc>
          <w:tcPr/>
          <w:p w:rsidR="00000000" w:rsidDel="00000000" w:rsidP="00000000" w:rsidRDefault="00000000" w:rsidRPr="00000000" w14:paraId="000001A5">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w:t>
            </w:r>
          </w:p>
        </w:tc>
        <w:tc>
          <w:tcPr/>
          <w:p w:rsidR="00000000" w:rsidDel="00000000" w:rsidP="00000000" w:rsidRDefault="00000000" w:rsidRPr="00000000" w14:paraId="000001A6">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Subcontractor:</w:t>
            </w:r>
          </w:p>
          <w:p w:rsidR="00000000" w:rsidDel="00000000" w:rsidP="00000000" w:rsidRDefault="00000000" w:rsidRPr="00000000" w14:paraId="000001A7">
            <w:pPr>
              <w:numPr>
                <w:ilvl w:val="1"/>
                <w:numId w:val="14"/>
              </w:numPr>
              <w:pBdr>
                <w:top w:space="0" w:sz="0" w:val="nil"/>
                <w:left w:space="0" w:sz="0" w:val="nil"/>
                <w:bottom w:space="0" w:sz="0" w:val="nil"/>
                <w:right w:space="0" w:sz="0" w:val="nil"/>
                <w:between w:space="0" w:sz="0" w:val="nil"/>
              </w:pBdr>
              <w:tabs>
                <w:tab w:val="left" w:pos="-576"/>
                <w:tab w:val="left" w:pos="567"/>
              </w:tabs>
              <w:spacing w:after="120" w:lineRule="auto"/>
              <w:ind w:left="425" w:right="17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is relied upon to deliver any work package within the Deliverables in their entirety; and/or</w:t>
            </w:r>
          </w:p>
          <w:p w:rsidR="00000000" w:rsidDel="00000000" w:rsidP="00000000" w:rsidRDefault="00000000" w:rsidRPr="00000000" w14:paraId="000001A8">
            <w:pPr>
              <w:numPr>
                <w:ilvl w:val="1"/>
                <w:numId w:val="14"/>
              </w:numPr>
              <w:pBdr>
                <w:top w:space="0" w:sz="0" w:val="nil"/>
                <w:left w:space="0" w:sz="0" w:val="nil"/>
                <w:bottom w:space="0" w:sz="0" w:val="nil"/>
                <w:right w:space="0" w:sz="0" w:val="nil"/>
                <w:between w:space="0" w:sz="0" w:val="nil"/>
              </w:pBdr>
              <w:tabs>
                <w:tab w:val="left" w:pos="-576"/>
                <w:tab w:val="left" w:pos="567"/>
              </w:tabs>
              <w:spacing w:after="120" w:lineRule="auto"/>
              <w:ind w:left="425" w:right="17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in the opinion of CCS or the Buyer performs (or would perform if appointed) a critical role in the provision of all or any part of the Deliverables; and/or</w:t>
            </w:r>
          </w:p>
          <w:p w:rsidR="00000000" w:rsidDel="00000000" w:rsidP="00000000" w:rsidRDefault="00000000" w:rsidRPr="00000000" w14:paraId="000001A9">
            <w:pPr>
              <w:numPr>
                <w:ilvl w:val="1"/>
                <w:numId w:val="14"/>
              </w:numPr>
              <w:pBdr>
                <w:top w:space="0" w:sz="0" w:val="nil"/>
                <w:left w:space="0" w:sz="0" w:val="nil"/>
                <w:bottom w:space="0" w:sz="0" w:val="nil"/>
                <w:right w:space="0" w:sz="0" w:val="nil"/>
                <w:between w:space="0" w:sz="0" w:val="nil"/>
              </w:pBdr>
              <w:tabs>
                <w:tab w:val="left" w:pos="-576"/>
                <w:tab w:val="left" w:pos="567"/>
              </w:tabs>
              <w:spacing w:after="120" w:lineRule="auto"/>
              <w:ind w:left="425" w:right="17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a Sub-Contract with a contract value which at the time of appointment exceeds (or would exceed if appointed) 10% of the aggregate Charges forecast to be payable under the Call-Off Contract,</w:t>
            </w:r>
          </w:p>
          <w:p w:rsidR="00000000" w:rsidDel="00000000" w:rsidP="00000000" w:rsidRDefault="00000000" w:rsidRPr="00000000" w14:paraId="000001AA">
            <w:pPr>
              <w:pBdr>
                <w:top w:space="0" w:sz="0" w:val="nil"/>
                <w:left w:space="0" w:sz="0" w:val="nil"/>
                <w:bottom w:space="0" w:sz="0" w:val="nil"/>
                <w:right w:space="0" w:sz="0" w:val="nil"/>
                <w:between w:space="0" w:sz="0" w:val="nil"/>
              </w:pBdr>
              <w:tabs>
                <w:tab w:val="left" w:pos="-576"/>
                <w:tab w:val="left" w:pos="144"/>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shall list all such Key Subcontractors in section 19 of the Framework Award Form and in the Key Subcontractor Section in Order Form;</w:t>
            </w:r>
          </w:p>
        </w:tc>
      </w:tr>
      <w:tr>
        <w:trPr>
          <w:cantSplit w:val="0"/>
          <w:tblHeader w:val="0"/>
        </w:trPr>
        <w:tc>
          <w:tcPr/>
          <w:p w:rsidR="00000000" w:rsidDel="00000000" w:rsidP="00000000" w:rsidRDefault="00000000" w:rsidRPr="00000000" w14:paraId="000001AB">
            <w:pPr>
              <w:keepNext w:val="1"/>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"Know-How"</w:t>
            </w:r>
          </w:p>
        </w:tc>
        <w:tc>
          <w:tcPr/>
          <w:p w:rsidR="00000000" w:rsidDel="00000000" w:rsidP="00000000" w:rsidRDefault="00000000" w:rsidRPr="00000000" w14:paraId="000001AC">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ideas, concepts, schemes, information, knowledge, techniques, methodology, and anything else in the nature of know-how relating to the Deliverables but excluding know-how already in the other Party’s possession before the applicable Start Date;</w:t>
            </w:r>
          </w:p>
        </w:tc>
      </w:tr>
      <w:tr>
        <w:trPr>
          <w:cantSplit w:val="0"/>
          <w:tblHeader w:val="0"/>
        </w:trPr>
        <w:tc>
          <w:tcPr/>
          <w:p w:rsidR="00000000" w:rsidDel="00000000" w:rsidP="00000000" w:rsidRDefault="00000000" w:rsidRPr="00000000" w14:paraId="000001AD">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“Labour Cost”</w:t>
            </w:r>
          </w:p>
        </w:tc>
        <w:tc>
          <w:tcPr/>
          <w:p w:rsidR="00000000" w:rsidDel="00000000" w:rsidP="00000000" w:rsidRDefault="00000000" w:rsidRPr="00000000" w14:paraId="000001AE">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cost apportioned to the labour used by the Supplier in conducting the Output Based Delivery project. This shall not exceed the maximum Suppliers’ Framework Charges, and shall be based on the role types and pay bands of labour, and numbers of hours which the Supplier reasonably estimates the Project to require.</w:t>
            </w:r>
          </w:p>
        </w:tc>
      </w:tr>
      <w:tr>
        <w:trPr>
          <w:cantSplit w:val="0"/>
          <w:tblHeader w:val="0"/>
        </w:trPr>
        <w:tc>
          <w:tcPr/>
          <w:p w:rsidR="00000000" w:rsidDel="00000000" w:rsidP="00000000" w:rsidRDefault="00000000" w:rsidRPr="00000000" w14:paraId="000001AF">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"Law"</w:t>
            </w:r>
          </w:p>
        </w:tc>
        <w:tc>
          <w:tcPr/>
          <w:p w:rsidR="00000000" w:rsidDel="00000000" w:rsidP="00000000" w:rsidRDefault="00000000" w:rsidRPr="00000000" w14:paraId="000001B0">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judgement of a relevant court of law, or directives or requirements with which the relevant Party is bound to comply;</w:t>
            </w:r>
          </w:p>
        </w:tc>
      </w:tr>
      <w:tr>
        <w:trPr>
          <w:cantSplit w:val="0"/>
          <w:tblHeader w:val="0"/>
        </w:trPr>
        <w:tc>
          <w:tcPr/>
          <w:p w:rsidR="00000000" w:rsidDel="00000000" w:rsidP="00000000" w:rsidRDefault="00000000" w:rsidRPr="00000000" w14:paraId="000001B1">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"Losses"</w:t>
            </w:r>
          </w:p>
        </w:tc>
        <w:tc>
          <w:tcPr/>
          <w:p w:rsidR="00000000" w:rsidDel="00000000" w:rsidP="00000000" w:rsidRDefault="00000000" w:rsidRPr="00000000" w14:paraId="000001B2">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Del="00000000" w:rsidR="00000000" w:rsidRPr="00000000">
              <w:rPr>
                <w:rFonts w:ascii="Arial" w:cs="Arial" w:eastAsia="Arial" w:hAnsi="Arial"/>
                <w:b w:val="1"/>
                <w:color w:val="000000"/>
                <w:sz w:val="24"/>
                <w:szCs w:val="24"/>
                <w:rtl w:val="0"/>
              </w:rPr>
              <w:t xml:space="preserve">Loss</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p w:rsidR="00000000" w:rsidDel="00000000" w:rsidP="00000000" w:rsidRDefault="00000000" w:rsidRPr="00000000" w14:paraId="000001B3">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"Lots"</w:t>
            </w:r>
          </w:p>
        </w:tc>
        <w:tc>
          <w:tcPr/>
          <w:p w:rsidR="00000000" w:rsidDel="00000000" w:rsidP="00000000" w:rsidRDefault="00000000" w:rsidRPr="00000000" w14:paraId="000001B4">
            <w:pPr>
              <w:pBdr>
                <w:top w:space="0" w:sz="0" w:val="nil"/>
                <w:left w:space="0" w:sz="0" w:val="nil"/>
                <w:bottom w:space="0" w:sz="0" w:val="nil"/>
                <w:right w:space="0" w:sz="0" w:val="nil"/>
                <w:between w:space="0" w:sz="0" w:val="nil"/>
              </w:pBdr>
              <w:tabs>
                <w:tab w:val="left" w:pos="-179"/>
                <w:tab w:val="left" w:pos="175"/>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number of lots specified in Framework Schedule 1 (Specification), if applicable;</w:t>
            </w:r>
          </w:p>
        </w:tc>
      </w:tr>
      <w:tr>
        <w:trPr>
          <w:cantSplit w:val="0"/>
          <w:tblHeader w:val="0"/>
        </w:trPr>
        <w:tc>
          <w:tcPr/>
          <w:p w:rsidR="00000000" w:rsidDel="00000000" w:rsidP="00000000" w:rsidRDefault="00000000" w:rsidRPr="00000000" w14:paraId="000001B5">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“Managed Service”</w:t>
            </w:r>
            <w:r w:rsidDel="00000000" w:rsidR="00000000" w:rsidRPr="00000000">
              <w:rPr>
                <w:rtl w:val="0"/>
              </w:rPr>
            </w:r>
          </w:p>
        </w:tc>
        <w:tc>
          <w:tcPr/>
          <w:p w:rsidR="00000000" w:rsidDel="00000000" w:rsidP="00000000" w:rsidRDefault="00000000" w:rsidRPr="00000000" w14:paraId="000001B6">
            <w:pPr>
              <w:pBdr>
                <w:top w:space="0" w:sz="0" w:val="nil"/>
                <w:left w:space="0" w:sz="0" w:val="nil"/>
                <w:bottom w:space="0" w:sz="0" w:val="nil"/>
                <w:right w:space="0" w:sz="0" w:val="nil"/>
                <w:between w:space="0" w:sz="0" w:val="nil"/>
              </w:pBdr>
              <w:tabs>
                <w:tab w:val="left" w:pos="-179"/>
                <w:tab w:val="left" w:pos="175"/>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a Supplier takes responsibility for all of the Buyer’s sourcing, engagement, administration and management of temporary staffing requirements</w:t>
            </w:r>
          </w:p>
        </w:tc>
      </w:tr>
      <w:tr>
        <w:trPr>
          <w:cantSplit w:val="0"/>
          <w:tblHeader w:val="0"/>
        </w:trPr>
        <w:tc>
          <w:tcPr/>
          <w:p w:rsidR="00000000" w:rsidDel="00000000" w:rsidP="00000000" w:rsidRDefault="00000000" w:rsidRPr="00000000" w14:paraId="000001B7">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Charge"</w:t>
            </w:r>
          </w:p>
        </w:tc>
        <w:tc>
          <w:tcPr/>
          <w:p w:rsidR="00000000" w:rsidDel="00000000" w:rsidP="00000000" w:rsidRDefault="00000000" w:rsidRPr="00000000" w14:paraId="000001B8">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sum specified in the Framework Award Form payable by the Supplier to CCS in accordance with Framework Schedule 5 (Management Charges and Information);</w:t>
            </w:r>
          </w:p>
        </w:tc>
      </w:tr>
      <w:tr>
        <w:trPr>
          <w:cantSplit w:val="0"/>
          <w:tblHeader w:val="0"/>
        </w:trPr>
        <w:tc>
          <w:tcPr/>
          <w:p w:rsidR="00000000" w:rsidDel="00000000" w:rsidP="00000000" w:rsidRDefault="00000000" w:rsidRPr="00000000" w14:paraId="000001B9">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Information" or “MI”</w:t>
            </w:r>
          </w:p>
        </w:tc>
        <w:tc>
          <w:tcPr/>
          <w:p w:rsidR="00000000" w:rsidDel="00000000" w:rsidP="00000000" w:rsidRDefault="00000000" w:rsidRPr="00000000" w14:paraId="000001BA">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management information specified in Framework Schedule 5 (Management Charges and Information);</w:t>
            </w:r>
          </w:p>
        </w:tc>
      </w:tr>
      <w:tr>
        <w:trPr>
          <w:cantSplit w:val="0"/>
          <w:tblHeader w:val="0"/>
        </w:trPr>
        <w:tc>
          <w:tcPr/>
          <w:p w:rsidR="00000000" w:rsidDel="00000000" w:rsidP="00000000" w:rsidRDefault="00000000" w:rsidRPr="00000000" w14:paraId="000001BB">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“Master Vendor”</w:t>
            </w:r>
            <w:r w:rsidDel="00000000" w:rsidR="00000000" w:rsidRPr="00000000">
              <w:rPr>
                <w:rtl w:val="0"/>
              </w:rPr>
            </w:r>
          </w:p>
        </w:tc>
        <w:tc>
          <w:tcPr/>
          <w:p w:rsidR="00000000" w:rsidDel="00000000" w:rsidP="00000000" w:rsidRDefault="00000000" w:rsidRPr="00000000" w14:paraId="000001BC">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when a Supplier, acting as a Managed Service, takes responsibility for delivering the Services using Temporary Workers from their own resource pool, but may also be supported by Subcontractors;</w:t>
            </w:r>
          </w:p>
        </w:tc>
      </w:tr>
      <w:tr>
        <w:trPr>
          <w:cantSplit w:val="0"/>
          <w:tblHeader w:val="0"/>
        </w:trPr>
        <w:tc>
          <w:tcPr/>
          <w:p w:rsidR="00000000" w:rsidDel="00000000" w:rsidP="00000000" w:rsidRDefault="00000000" w:rsidRPr="00000000" w14:paraId="000001BD">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Default”</w:t>
            </w:r>
          </w:p>
        </w:tc>
        <w:tc>
          <w:tcPr/>
          <w:p w:rsidR="00000000" w:rsidDel="00000000" w:rsidP="00000000" w:rsidRDefault="00000000" w:rsidRPr="00000000" w14:paraId="000001BE">
            <w:pPr>
              <w:pBdr>
                <w:top w:space="0" w:sz="0" w:val="nil"/>
                <w:left w:space="0" w:sz="0" w:val="nil"/>
                <w:bottom w:space="0" w:sz="0" w:val="nil"/>
                <w:right w:space="0" w:sz="0" w:val="nil"/>
                <w:between w:space="0" w:sz="0" w:val="nil"/>
              </w:pBdr>
              <w:tabs>
                <w:tab w:val="left" w:pos="-179"/>
                <w:tab w:val="left" w:pos="175"/>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222222"/>
                <w:sz w:val="24"/>
                <w:szCs w:val="24"/>
                <w:rtl w:val="0"/>
              </w:rPr>
              <w:t xml:space="preserve">means when</w:t>
            </w:r>
            <w:r w:rsidDel="00000000" w:rsidR="00000000" w:rsidRPr="00000000">
              <w:rPr>
                <w:rFonts w:ascii="Arial" w:cs="Arial" w:eastAsia="Arial" w:hAnsi="Arial"/>
                <w:b w:val="1"/>
                <w:color w:val="222222"/>
                <w:sz w:val="24"/>
                <w:szCs w:val="24"/>
                <w:rtl w:val="0"/>
              </w:rPr>
              <w:t xml:space="preserve"> </w:t>
            </w:r>
            <w:r w:rsidDel="00000000" w:rsidR="00000000" w:rsidRPr="00000000">
              <w:rPr>
                <w:rFonts w:ascii="Arial" w:cs="Arial" w:eastAsia="Arial" w:hAnsi="Arial"/>
                <w:color w:val="000000"/>
                <w:sz w:val="24"/>
                <w:szCs w:val="24"/>
                <w:rtl w:val="0"/>
              </w:rPr>
              <w:t xml:space="preserve">two (2) MI Reports are not provided in any rolling six (6) month period</w:t>
            </w:r>
          </w:p>
        </w:tc>
      </w:tr>
      <w:tr>
        <w:trPr>
          <w:cantSplit w:val="0"/>
          <w:tblHeader w:val="0"/>
        </w:trPr>
        <w:tc>
          <w:tcPr/>
          <w:p w:rsidR="00000000" w:rsidDel="00000000" w:rsidP="00000000" w:rsidRDefault="00000000" w:rsidRPr="00000000" w14:paraId="000001BF">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Failure"</w:t>
            </w:r>
          </w:p>
        </w:tc>
        <w:tc>
          <w:tcPr/>
          <w:p w:rsidR="00000000" w:rsidDel="00000000" w:rsidP="00000000" w:rsidRDefault="00000000" w:rsidRPr="00000000" w14:paraId="000001C0">
            <w:pPr>
              <w:pBdr>
                <w:top w:space="0" w:sz="0" w:val="nil"/>
                <w:left w:space="0" w:sz="0" w:val="nil"/>
                <w:bottom w:space="0" w:sz="0" w:val="nil"/>
                <w:right w:space="0" w:sz="0" w:val="nil"/>
                <w:between w:space="0" w:sz="0" w:val="nil"/>
              </w:pBdr>
              <w:tabs>
                <w:tab w:val="left" w:pos="-179"/>
                <w:tab w:val="left" w:pos="175"/>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when an MI report:</w:t>
            </w:r>
          </w:p>
          <w:p w:rsidR="00000000" w:rsidDel="00000000" w:rsidP="00000000" w:rsidRDefault="00000000" w:rsidRPr="00000000" w14:paraId="000001C1">
            <w:pPr>
              <w:numPr>
                <w:ilvl w:val="1"/>
                <w:numId w:val="1"/>
              </w:numPr>
              <w:pBdr>
                <w:top w:space="0" w:sz="0" w:val="nil"/>
                <w:left w:space="0" w:sz="0" w:val="nil"/>
                <w:bottom w:space="0" w:sz="0" w:val="nil"/>
                <w:right w:space="0" w:sz="0" w:val="nil"/>
                <w:between w:space="0" w:sz="0" w:val="nil"/>
              </w:pBdr>
              <w:tabs>
                <w:tab w:val="left" w:pos="-576"/>
              </w:tabs>
              <w:spacing w:after="120" w:lineRule="auto"/>
              <w:ind w:left="425" w:right="17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contains any material errors or material omissions or a missing mandatory field; or  </w:t>
            </w:r>
          </w:p>
          <w:p w:rsidR="00000000" w:rsidDel="00000000" w:rsidP="00000000" w:rsidRDefault="00000000" w:rsidRPr="00000000" w14:paraId="000001C2">
            <w:pPr>
              <w:numPr>
                <w:ilvl w:val="1"/>
                <w:numId w:val="1"/>
              </w:numPr>
              <w:pBdr>
                <w:top w:space="0" w:sz="0" w:val="nil"/>
                <w:left w:space="0" w:sz="0" w:val="nil"/>
                <w:bottom w:space="0" w:sz="0" w:val="nil"/>
                <w:right w:space="0" w:sz="0" w:val="nil"/>
                <w:between w:space="0" w:sz="0" w:val="nil"/>
              </w:pBdr>
              <w:tabs>
                <w:tab w:val="left" w:pos="-576"/>
                <w:tab w:val="left" w:pos="425"/>
              </w:tabs>
              <w:spacing w:after="120" w:lineRule="auto"/>
              <w:ind w:left="425" w:right="17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submitted using an incorrect MI reporting Template; or </w:t>
            </w:r>
          </w:p>
          <w:p w:rsidR="00000000" w:rsidDel="00000000" w:rsidP="00000000" w:rsidRDefault="00000000" w:rsidRPr="00000000" w14:paraId="000001C3">
            <w:pPr>
              <w:numPr>
                <w:ilvl w:val="1"/>
                <w:numId w:val="1"/>
              </w:numPr>
              <w:pBdr>
                <w:top w:space="0" w:sz="0" w:val="nil"/>
                <w:left w:space="0" w:sz="0" w:val="nil"/>
                <w:bottom w:space="0" w:sz="0" w:val="nil"/>
                <w:right w:space="0" w:sz="0" w:val="nil"/>
                <w:between w:space="0" w:sz="0" w:val="nil"/>
              </w:pBdr>
              <w:tabs>
                <w:tab w:val="left" w:pos="-576"/>
                <w:tab w:val="left" w:pos="425"/>
              </w:tabs>
              <w:spacing w:after="120" w:lineRule="auto"/>
              <w:ind w:left="425" w:right="179" w:hanging="28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not submitted by the reporting date (including where a declaration of no business should have been filed);</w:t>
            </w:r>
          </w:p>
        </w:tc>
      </w:tr>
      <w:tr>
        <w:trPr>
          <w:cantSplit w:val="0"/>
          <w:tblHeader w:val="0"/>
        </w:trPr>
        <w:tc>
          <w:tcPr/>
          <w:p w:rsidR="00000000" w:rsidDel="00000000" w:rsidP="00000000" w:rsidRDefault="00000000" w:rsidRPr="00000000" w14:paraId="000001C4">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w:t>
            </w:r>
          </w:p>
        </w:tc>
        <w:tc>
          <w:tcPr/>
          <w:p w:rsidR="00000000" w:rsidDel="00000000" w:rsidP="00000000" w:rsidRDefault="00000000" w:rsidRPr="00000000" w14:paraId="000001C5">
            <w:pPr>
              <w:pBdr>
                <w:top w:space="0" w:sz="0" w:val="nil"/>
                <w:left w:space="0" w:sz="0" w:val="nil"/>
                <w:bottom w:space="0" w:sz="0" w:val="nil"/>
                <w:right w:space="0" w:sz="0" w:val="nil"/>
                <w:between w:space="0" w:sz="0" w:val="nil"/>
              </w:pBdr>
              <w:tabs>
                <w:tab w:val="left" w:pos="-179"/>
                <w:tab w:val="left" w:pos="175"/>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report containing Management Information submitted to the Authority in accordance with Framework Schedule 5 (Management Charges and Information);</w:t>
            </w:r>
          </w:p>
        </w:tc>
      </w:tr>
      <w:tr>
        <w:trPr>
          <w:cantSplit w:val="0"/>
          <w:tblHeader w:val="0"/>
        </w:trPr>
        <w:tc>
          <w:tcPr/>
          <w:p w:rsidR="00000000" w:rsidDel="00000000" w:rsidP="00000000" w:rsidRDefault="00000000" w:rsidRPr="00000000" w14:paraId="000001C6">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Reporting Template"</w:t>
            </w:r>
          </w:p>
        </w:tc>
        <w:tc>
          <w:tcPr/>
          <w:p w:rsidR="00000000" w:rsidDel="00000000" w:rsidP="00000000" w:rsidRDefault="00000000" w:rsidRPr="00000000" w14:paraId="000001C7">
            <w:pPr>
              <w:pBdr>
                <w:top w:space="0" w:sz="0" w:val="nil"/>
                <w:left w:space="0" w:sz="0" w:val="nil"/>
                <w:bottom w:space="0" w:sz="0" w:val="nil"/>
                <w:right w:space="0" w:sz="0" w:val="nil"/>
                <w:between w:space="0" w:sz="0" w:val="nil"/>
              </w:pBdr>
              <w:tabs>
                <w:tab w:val="left" w:pos="-179"/>
                <w:tab w:val="left" w:pos="175"/>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form of report set out in the Annex to Framework Schedule 5 (Management Charges and Information) setting out the information the Supplier is required to supply to the Authority;</w:t>
            </w:r>
          </w:p>
        </w:tc>
      </w:tr>
      <w:tr>
        <w:trPr>
          <w:cantSplit w:val="0"/>
          <w:tblHeader w:val="0"/>
        </w:trPr>
        <w:tc>
          <w:tcPr/>
          <w:p w:rsidR="00000000" w:rsidDel="00000000" w:rsidP="00000000" w:rsidRDefault="00000000" w:rsidRPr="00000000" w14:paraId="000001C8">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w:t>
            </w:r>
          </w:p>
        </w:tc>
        <w:tc>
          <w:tcPr/>
          <w:p w:rsidR="00000000" w:rsidDel="00000000" w:rsidP="00000000" w:rsidRDefault="00000000" w:rsidRPr="00000000" w14:paraId="000001C9">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event or task described in the Implementation Plan;</w:t>
            </w:r>
          </w:p>
        </w:tc>
      </w:tr>
      <w:tr>
        <w:trPr>
          <w:cantSplit w:val="0"/>
          <w:tblHeader w:val="0"/>
        </w:trPr>
        <w:tc>
          <w:tcPr/>
          <w:p w:rsidR="00000000" w:rsidDel="00000000" w:rsidP="00000000" w:rsidRDefault="00000000" w:rsidRPr="00000000" w14:paraId="000001CA">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 Date"</w:t>
            </w:r>
          </w:p>
        </w:tc>
        <w:tc>
          <w:tcPr/>
          <w:p w:rsidR="00000000" w:rsidDel="00000000" w:rsidP="00000000" w:rsidRDefault="00000000" w:rsidRPr="00000000" w14:paraId="000001CB">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target date set out against the relevant Milestone in the Implementation Plan by which the Milestone must be Achieved;</w:t>
            </w:r>
          </w:p>
        </w:tc>
      </w:tr>
      <w:tr>
        <w:trPr>
          <w:cantSplit w:val="0"/>
          <w:tblHeader w:val="0"/>
        </w:trPr>
        <w:tc>
          <w:tcPr/>
          <w:p w:rsidR="00000000" w:rsidDel="00000000" w:rsidP="00000000" w:rsidRDefault="00000000" w:rsidRPr="00000000" w14:paraId="000001CC">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"Month"</w:t>
            </w:r>
          </w:p>
        </w:tc>
        <w:tc>
          <w:tcPr/>
          <w:p w:rsidR="00000000" w:rsidDel="00000000" w:rsidP="00000000" w:rsidRDefault="00000000" w:rsidRPr="00000000" w14:paraId="000001CD">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calendar month and "</w:t>
            </w:r>
            <w:r w:rsidDel="00000000" w:rsidR="00000000" w:rsidRPr="00000000">
              <w:rPr>
                <w:rFonts w:ascii="Arial" w:cs="Arial" w:eastAsia="Arial" w:hAnsi="Arial"/>
                <w:b w:val="1"/>
                <w:color w:val="000000"/>
                <w:sz w:val="24"/>
                <w:szCs w:val="24"/>
                <w:rtl w:val="0"/>
              </w:rPr>
              <w:t xml:space="preserve">Monthly</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p w:rsidR="00000000" w:rsidDel="00000000" w:rsidP="00000000" w:rsidRDefault="00000000" w:rsidRPr="00000000" w14:paraId="000001CE">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"National Insurance"</w:t>
            </w:r>
          </w:p>
        </w:tc>
        <w:tc>
          <w:tcPr/>
          <w:p w:rsidR="00000000" w:rsidDel="00000000" w:rsidP="00000000" w:rsidRDefault="00000000" w:rsidRPr="00000000" w14:paraId="000001CF">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contributions required by the Social Security Contributions and Benefits Act 1992 and made in accordance with the  Social Security (Contributions) Regulations 2001 (SI 2001/1004);</w:t>
            </w:r>
          </w:p>
        </w:tc>
      </w:tr>
      <w:tr>
        <w:trPr>
          <w:cantSplit w:val="0"/>
          <w:tblHeader w:val="0"/>
        </w:trPr>
        <w:tc>
          <w:tcPr/>
          <w:p w:rsidR="00000000" w:rsidDel="00000000" w:rsidP="00000000" w:rsidRDefault="00000000" w:rsidRPr="00000000" w14:paraId="000001D0">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“Neutral Vendor”</w:t>
            </w:r>
            <w:r w:rsidDel="00000000" w:rsidR="00000000" w:rsidRPr="00000000">
              <w:rPr>
                <w:rtl w:val="0"/>
              </w:rPr>
            </w:r>
          </w:p>
        </w:tc>
        <w:tc>
          <w:tcPr/>
          <w:p w:rsidR="00000000" w:rsidDel="00000000" w:rsidP="00000000" w:rsidRDefault="00000000" w:rsidRPr="00000000" w14:paraId="000001D1">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when a Supplier, acting as a Managed Service, takes responsibility for delivering the Services using Temporary Workers only from Subcontractors;</w:t>
            </w:r>
          </w:p>
        </w:tc>
      </w:tr>
      <w:tr>
        <w:trPr>
          <w:cantSplit w:val="0"/>
          <w:tblHeader w:val="0"/>
        </w:trPr>
        <w:tc>
          <w:tcPr/>
          <w:p w:rsidR="00000000" w:rsidDel="00000000" w:rsidP="00000000" w:rsidRDefault="00000000" w:rsidRPr="00000000" w14:paraId="000001D2">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"New IPR"</w:t>
            </w:r>
          </w:p>
        </w:tc>
        <w:tc>
          <w:tcPr/>
          <w:p w:rsidR="00000000" w:rsidDel="00000000" w:rsidP="00000000" w:rsidRDefault="00000000" w:rsidRPr="00000000" w14:paraId="000001D3">
            <w:pPr>
              <w:numPr>
                <w:ilvl w:val="1"/>
                <w:numId w:val="22"/>
              </w:numPr>
              <w:pBdr>
                <w:top w:space="0" w:sz="0" w:val="nil"/>
                <w:left w:space="0" w:sz="0" w:val="nil"/>
                <w:bottom w:space="0" w:sz="0" w:val="nil"/>
                <w:right w:space="0" w:sz="0" w:val="nil"/>
                <w:between w:space="0" w:sz="0" w:val="nil"/>
              </w:pBdr>
              <w:tabs>
                <w:tab w:val="left" w:pos="-576"/>
                <w:tab w:val="left" w:pos="142"/>
              </w:tabs>
              <w:spacing w:after="120" w:lineRule="auto"/>
              <w:ind w:left="425" w:right="17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IPR in items created by the Supplier (or by a third party on behalf of the Supplier) specifically for the purposes of a Contract and updates and amendments of these items including (but not limited to) database schema; and/or</w:t>
            </w:r>
          </w:p>
          <w:p w:rsidR="00000000" w:rsidDel="00000000" w:rsidP="00000000" w:rsidRDefault="00000000" w:rsidRPr="00000000" w14:paraId="000001D4">
            <w:pPr>
              <w:numPr>
                <w:ilvl w:val="1"/>
                <w:numId w:val="22"/>
              </w:numPr>
              <w:pBdr>
                <w:top w:space="0" w:sz="0" w:val="nil"/>
                <w:left w:space="0" w:sz="0" w:val="nil"/>
                <w:bottom w:space="0" w:sz="0" w:val="nil"/>
                <w:right w:space="0" w:sz="0" w:val="nil"/>
                <w:between w:space="0" w:sz="0" w:val="nil"/>
              </w:pBdr>
              <w:tabs>
                <w:tab w:val="left" w:pos="-576"/>
                <w:tab w:val="left" w:pos="142"/>
              </w:tabs>
              <w:spacing w:after="120" w:lineRule="auto"/>
              <w:ind w:left="425" w:right="17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IPR in or arising as a result of the performance of the Supplier’s obligations under a Contract and all updates and amendments to the same; </w:t>
            </w:r>
          </w:p>
          <w:p w:rsidR="00000000" w:rsidDel="00000000" w:rsidP="00000000" w:rsidRDefault="00000000" w:rsidRPr="00000000" w14:paraId="000001D5">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shall not include the Supplier’s Existing IPR;</w:t>
            </w:r>
          </w:p>
        </w:tc>
      </w:tr>
      <w:tr>
        <w:trPr>
          <w:cantSplit w:val="0"/>
          <w:tblHeader w:val="0"/>
        </w:trPr>
        <w:tc>
          <w:tcPr/>
          <w:p w:rsidR="00000000" w:rsidDel="00000000" w:rsidP="00000000" w:rsidRDefault="00000000" w:rsidRPr="00000000" w14:paraId="000001D6">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“NHS”</w:t>
            </w:r>
          </w:p>
        </w:tc>
        <w:tc>
          <w:tcPr/>
          <w:p w:rsidR="00000000" w:rsidDel="00000000" w:rsidP="00000000" w:rsidRDefault="00000000" w:rsidRPr="00000000" w14:paraId="000001D7">
            <w:pPr>
              <w:pBdr>
                <w:top w:space="0" w:sz="0" w:val="nil"/>
                <w:left w:space="0" w:sz="0" w:val="nil"/>
                <w:bottom w:space="0" w:sz="0" w:val="nil"/>
                <w:right w:space="0" w:sz="0" w:val="nil"/>
                <w:between w:space="0" w:sz="0" w:val="nil"/>
              </w:pBdr>
              <w:tabs>
                <w:tab w:val="left" w:pos="-576"/>
                <w:tab w:val="left" w:pos="144"/>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National Health Service;</w:t>
            </w:r>
          </w:p>
        </w:tc>
      </w:tr>
      <w:tr>
        <w:trPr>
          <w:cantSplit w:val="0"/>
          <w:tblHeader w:val="0"/>
        </w:trPr>
        <w:tc>
          <w:tcPr/>
          <w:p w:rsidR="00000000" w:rsidDel="00000000" w:rsidP="00000000" w:rsidRDefault="00000000" w:rsidRPr="00000000" w14:paraId="000001D8">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“NHS Employers”</w:t>
            </w:r>
          </w:p>
        </w:tc>
        <w:tc>
          <w:tcPr/>
          <w:p w:rsidR="00000000" w:rsidDel="00000000" w:rsidP="00000000" w:rsidRDefault="00000000" w:rsidRPr="00000000" w14:paraId="000001D9">
            <w:pPr>
              <w:pBdr>
                <w:top w:space="0" w:sz="0" w:val="nil"/>
                <w:left w:space="0" w:sz="0" w:val="nil"/>
                <w:bottom w:space="0" w:sz="0" w:val="nil"/>
                <w:right w:space="0" w:sz="0" w:val="nil"/>
                <w:between w:space="0" w:sz="0" w:val="nil"/>
              </w:pBdr>
              <w:tabs>
                <w:tab w:val="left" w:pos="-576"/>
                <w:tab w:val="left" w:pos="144"/>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employers organisation for the NHS in England, about more information can be obtained at this website </w:t>
            </w:r>
            <w:hyperlink r:id="rId10">
              <w:r w:rsidDel="00000000" w:rsidR="00000000" w:rsidRPr="00000000">
                <w:rPr>
                  <w:rFonts w:ascii="Arial" w:cs="Arial" w:eastAsia="Arial" w:hAnsi="Arial"/>
                  <w:color w:val="0000ff"/>
                  <w:sz w:val="24"/>
                  <w:szCs w:val="24"/>
                  <w:u w:val="single"/>
                  <w:rtl w:val="0"/>
                </w:rPr>
                <w:t xml:space="preserve">https://www.nhsemployers.org/</w:t>
              </w:r>
            </w:hyperlink>
            <w:r w:rsidDel="00000000" w:rsidR="00000000" w:rsidRPr="00000000">
              <w:rPr>
                <w:rtl w:val="0"/>
              </w:rPr>
            </w:r>
          </w:p>
        </w:tc>
      </w:tr>
      <w:tr>
        <w:trPr>
          <w:cantSplit w:val="0"/>
          <w:tblHeader w:val="0"/>
        </w:trPr>
        <w:tc>
          <w:tcPr/>
          <w:p w:rsidR="00000000" w:rsidDel="00000000" w:rsidP="00000000" w:rsidRDefault="00000000" w:rsidRPr="00000000" w14:paraId="000001DA">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“NHS Employers Check Standards”</w:t>
            </w:r>
          </w:p>
        </w:tc>
        <w:tc>
          <w:tcPr/>
          <w:p w:rsidR="00000000" w:rsidDel="00000000" w:rsidP="00000000" w:rsidRDefault="00000000" w:rsidRPr="00000000" w14:paraId="000001DB">
            <w:pPr>
              <w:pBdr>
                <w:top w:space="0" w:sz="0" w:val="nil"/>
                <w:left w:space="0" w:sz="0" w:val="nil"/>
                <w:bottom w:space="0" w:sz="0" w:val="nil"/>
                <w:right w:space="0" w:sz="0" w:val="nil"/>
                <w:between w:space="0" w:sz="0" w:val="nil"/>
              </w:pBdr>
              <w:tabs>
                <w:tab w:val="left" w:pos="-576"/>
                <w:tab w:val="left" w:pos="144"/>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standards found at the following website, which are updated from time to time  </w:t>
            </w:r>
            <w:hyperlink r:id="rId11">
              <w:r w:rsidDel="00000000" w:rsidR="00000000" w:rsidRPr="00000000">
                <w:rPr>
                  <w:rFonts w:ascii="Arial" w:cs="Arial" w:eastAsia="Arial" w:hAnsi="Arial"/>
                  <w:color w:val="0000ff"/>
                  <w:sz w:val="24"/>
                  <w:szCs w:val="24"/>
                  <w:u w:val="single"/>
                  <w:rtl w:val="0"/>
                </w:rPr>
                <w:t xml:space="preserve">https://www.nhsemployers.org/topics-networks/employment-standards-and-regulation</w:t>
              </w:r>
            </w:hyperlink>
            <w:r w:rsidDel="00000000" w:rsidR="00000000" w:rsidRPr="00000000">
              <w:rPr>
                <w:rtl w:val="0"/>
              </w:rPr>
            </w:r>
          </w:p>
        </w:tc>
      </w:tr>
      <w:tr>
        <w:trPr>
          <w:cantSplit w:val="0"/>
          <w:tblHeader w:val="0"/>
        </w:trPr>
        <w:tc>
          <w:tcPr/>
          <w:p w:rsidR="00000000" w:rsidDel="00000000" w:rsidP="00000000" w:rsidRDefault="00000000" w:rsidRPr="00000000" w14:paraId="000001DC">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“NHS England” </w:t>
            </w:r>
          </w:p>
        </w:tc>
        <w:tc>
          <w:tcPr/>
          <w:p w:rsidR="00000000" w:rsidDel="00000000" w:rsidP="00000000" w:rsidRDefault="00000000" w:rsidRPr="00000000" w14:paraId="000001DD">
            <w:pPr>
              <w:pBdr>
                <w:top w:space="0" w:sz="0" w:val="nil"/>
                <w:left w:space="0" w:sz="0" w:val="nil"/>
                <w:bottom w:space="0" w:sz="0" w:val="nil"/>
                <w:right w:space="0" w:sz="0" w:val="nil"/>
                <w:between w:space="0" w:sz="0" w:val="nil"/>
              </w:pBdr>
              <w:tabs>
                <w:tab w:val="left" w:pos="-576"/>
                <w:tab w:val="left" w:pos="144"/>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governing body that leads the NHS in England, about whom more information can be found at this website </w:t>
            </w:r>
            <w:hyperlink r:id="rId12">
              <w:r w:rsidDel="00000000" w:rsidR="00000000" w:rsidRPr="00000000">
                <w:rPr>
                  <w:rFonts w:ascii="Arial" w:cs="Arial" w:eastAsia="Arial" w:hAnsi="Arial"/>
                  <w:color w:val="0000ff"/>
                  <w:sz w:val="24"/>
                  <w:szCs w:val="24"/>
                  <w:u w:val="single"/>
                  <w:rtl w:val="0"/>
                </w:rPr>
                <w:t xml:space="preserve">https://www.england.nhs.uk/</w:t>
              </w:r>
            </w:hyperlink>
            <w:r w:rsidDel="00000000" w:rsidR="00000000" w:rsidRPr="00000000">
              <w:rPr>
                <w:rtl w:val="0"/>
              </w:rPr>
            </w:r>
          </w:p>
        </w:tc>
      </w:tr>
      <w:tr>
        <w:trPr>
          <w:cantSplit w:val="0"/>
          <w:tblHeader w:val="0"/>
        </w:trPr>
        <w:tc>
          <w:tcPr/>
          <w:p w:rsidR="00000000" w:rsidDel="00000000" w:rsidP="00000000" w:rsidRDefault="00000000" w:rsidRPr="00000000" w14:paraId="000001DE">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“NHS Terms and Conditions of Service”</w:t>
            </w:r>
          </w:p>
        </w:tc>
        <w:tc>
          <w:tcPr/>
          <w:p w:rsidR="00000000" w:rsidDel="00000000" w:rsidP="00000000" w:rsidRDefault="00000000" w:rsidRPr="00000000" w14:paraId="000001DF">
            <w:pPr>
              <w:pBdr>
                <w:top w:space="0" w:sz="0" w:val="nil"/>
                <w:left w:space="0" w:sz="0" w:val="nil"/>
                <w:bottom w:space="0" w:sz="0" w:val="nil"/>
                <w:right w:space="0" w:sz="0" w:val="nil"/>
                <w:between w:space="0" w:sz="0" w:val="nil"/>
              </w:pBdr>
              <w:tabs>
                <w:tab w:val="left" w:pos="-576"/>
                <w:tab w:val="left" w:pos="144"/>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terms and conditions applicable to employees of the NHS which can be found at this website and are updated from time to time:</w:t>
            </w:r>
          </w:p>
          <w:p w:rsidR="00000000" w:rsidDel="00000000" w:rsidP="00000000" w:rsidRDefault="00000000" w:rsidRPr="00000000" w14:paraId="000001E0">
            <w:pPr>
              <w:pBdr>
                <w:top w:space="0" w:sz="0" w:val="nil"/>
                <w:left w:space="0" w:sz="0" w:val="nil"/>
                <w:bottom w:space="0" w:sz="0" w:val="nil"/>
                <w:right w:space="0" w:sz="0" w:val="nil"/>
                <w:between w:space="0" w:sz="0" w:val="nil"/>
              </w:pBdr>
              <w:tabs>
                <w:tab w:val="left" w:pos="-576"/>
                <w:tab w:val="left" w:pos="144"/>
              </w:tabs>
              <w:spacing w:after="120" w:lineRule="auto"/>
              <w:ind w:left="142" w:right="179" w:firstLine="0"/>
              <w:jc w:val="both"/>
              <w:rPr>
                <w:rFonts w:ascii="Arial" w:cs="Arial" w:eastAsia="Arial" w:hAnsi="Arial"/>
                <w:color w:val="000000"/>
                <w:sz w:val="24"/>
                <w:szCs w:val="24"/>
              </w:rPr>
            </w:pPr>
            <w:hyperlink r:id="rId13">
              <w:r w:rsidDel="00000000" w:rsidR="00000000" w:rsidRPr="00000000">
                <w:rPr>
                  <w:rFonts w:ascii="Arial" w:cs="Arial" w:eastAsia="Arial" w:hAnsi="Arial"/>
                  <w:color w:val="0000ff"/>
                  <w:sz w:val="24"/>
                  <w:szCs w:val="24"/>
                  <w:u w:val="single"/>
                  <w:rtl w:val="0"/>
                </w:rPr>
                <w:t xml:space="preserve">https://www.nhsemployers.org/publications/tchandbook</w:t>
              </w:r>
            </w:hyperlink>
            <w:r w:rsidDel="00000000" w:rsidR="00000000" w:rsidRPr="00000000">
              <w:rPr>
                <w:rtl w:val="0"/>
              </w:rPr>
            </w:r>
          </w:p>
        </w:tc>
      </w:tr>
      <w:tr>
        <w:trPr>
          <w:cantSplit w:val="0"/>
          <w:tblHeader w:val="0"/>
        </w:trPr>
        <w:tc>
          <w:tcPr/>
          <w:p w:rsidR="00000000" w:rsidDel="00000000" w:rsidP="00000000" w:rsidRDefault="00000000" w:rsidRPr="00000000" w14:paraId="000001E1">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“NHS Workforce Alliance”</w:t>
            </w:r>
          </w:p>
        </w:tc>
        <w:tc>
          <w:tcPr/>
          <w:p w:rsidR="00000000" w:rsidDel="00000000" w:rsidP="00000000" w:rsidRDefault="00000000" w:rsidRPr="00000000" w14:paraId="000001E2">
            <w:pPr>
              <w:pBdr>
                <w:top w:space="0" w:sz="0" w:val="nil"/>
                <w:left w:space="0" w:sz="0" w:val="nil"/>
                <w:bottom w:space="0" w:sz="0" w:val="nil"/>
                <w:right w:space="0" w:sz="0" w:val="nil"/>
                <w:between w:space="0" w:sz="0" w:val="nil"/>
              </w:pBdr>
              <w:tabs>
                <w:tab w:val="left" w:pos="-576"/>
                <w:tab w:val="left" w:pos="144"/>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group comprising the following organisations:</w:t>
            </w:r>
          </w:p>
          <w:p w:rsidR="00000000" w:rsidDel="00000000" w:rsidP="00000000" w:rsidRDefault="00000000" w:rsidRPr="00000000" w14:paraId="000001E3">
            <w:pPr>
              <w:keepNext w:val="0"/>
              <w:keepLines w:val="0"/>
              <w:widowControl w:val="1"/>
              <w:numPr>
                <w:ilvl w:val="0"/>
                <w:numId w:val="25"/>
              </w:numPr>
              <w:pBdr>
                <w:top w:space="0" w:sz="0" w:val="nil"/>
                <w:left w:space="0" w:sz="0" w:val="nil"/>
                <w:bottom w:space="0" w:sz="0" w:val="nil"/>
                <w:right w:space="0" w:sz="0" w:val="nil"/>
                <w:between w:space="0" w:sz="0" w:val="nil"/>
              </w:pBdr>
              <w:shd w:fill="auto" w:val="clear"/>
              <w:tabs>
                <w:tab w:val="left" w:pos="-576"/>
                <w:tab w:val="left" w:pos="144"/>
              </w:tabs>
              <w:spacing w:after="120" w:before="0" w:line="276" w:lineRule="auto"/>
              <w:ind w:left="142" w:right="179" w:firstLine="0"/>
              <w:jc w:val="both"/>
              <w:rPr>
                <w:rFonts w:ascii="Arial" w:cs="Arial" w:eastAsia="Arial" w:hAnsi="Arial"/>
                <w:b w:val="0"/>
                <w:i w:val="0"/>
                <w:smallCaps w:val="0"/>
                <w:strike w:val="0"/>
                <w:color w:val="000000"/>
                <w:sz w:val="24"/>
                <w:szCs w:val="24"/>
                <w:u w:val="single"/>
                <w:shd w:fill="auto" w:val="clear"/>
                <w:vertAlign w:val="baseline"/>
              </w:rPr>
            </w:pP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NHS London Procurement Partnership</w:t>
            </w:r>
          </w:p>
          <w:p w:rsidR="00000000" w:rsidDel="00000000" w:rsidP="00000000" w:rsidRDefault="00000000" w:rsidRPr="00000000" w14:paraId="000001E4">
            <w:pPr>
              <w:pBdr>
                <w:top w:space="0" w:sz="0" w:val="nil"/>
                <w:left w:space="0" w:sz="0" w:val="nil"/>
                <w:bottom w:space="0" w:sz="0" w:val="nil"/>
                <w:right w:space="0" w:sz="0" w:val="nil"/>
                <w:between w:space="0" w:sz="0" w:val="nil"/>
              </w:pBdr>
              <w:tabs>
                <w:tab w:val="left" w:pos="-576"/>
                <w:tab w:val="left" w:pos="144"/>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offices are at: 200 Great Dover Street, London SE1 4YB</w:t>
            </w:r>
          </w:p>
          <w:p w:rsidR="00000000" w:rsidDel="00000000" w:rsidP="00000000" w:rsidRDefault="00000000" w:rsidRPr="00000000" w14:paraId="000001E5">
            <w:pPr>
              <w:keepNext w:val="0"/>
              <w:keepLines w:val="0"/>
              <w:widowControl w:val="1"/>
              <w:numPr>
                <w:ilvl w:val="0"/>
                <w:numId w:val="25"/>
              </w:numPr>
              <w:pBdr>
                <w:top w:space="0" w:sz="0" w:val="nil"/>
                <w:left w:space="0" w:sz="0" w:val="nil"/>
                <w:bottom w:space="0" w:sz="0" w:val="nil"/>
                <w:right w:space="0" w:sz="0" w:val="nil"/>
                <w:between w:space="0" w:sz="0" w:val="nil"/>
              </w:pBdr>
              <w:shd w:fill="auto" w:val="clear"/>
              <w:tabs>
                <w:tab w:val="left" w:pos="-576"/>
                <w:tab w:val="left" w:pos="144"/>
              </w:tabs>
              <w:spacing w:after="120" w:before="0" w:line="276" w:lineRule="auto"/>
              <w:ind w:left="142" w:right="179" w:firstLine="0"/>
              <w:jc w:val="both"/>
              <w:rPr>
                <w:rFonts w:ascii="Arial" w:cs="Arial" w:eastAsia="Arial" w:hAnsi="Arial"/>
                <w:b w:val="0"/>
                <w:i w:val="0"/>
                <w:smallCaps w:val="0"/>
                <w:strike w:val="0"/>
                <w:color w:val="000000"/>
                <w:sz w:val="24"/>
                <w:szCs w:val="24"/>
                <w:u w:val="single"/>
                <w:shd w:fill="auto" w:val="clear"/>
                <w:vertAlign w:val="baseline"/>
              </w:rPr>
            </w:pP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NHS North of England Commercial Procurement Collaborative</w:t>
            </w:r>
          </w:p>
          <w:p w:rsidR="00000000" w:rsidDel="00000000" w:rsidP="00000000" w:rsidRDefault="00000000" w:rsidRPr="00000000" w14:paraId="000001E6">
            <w:pPr>
              <w:pBdr>
                <w:top w:space="0" w:sz="0" w:val="nil"/>
                <w:left w:space="0" w:sz="0" w:val="nil"/>
                <w:bottom w:space="0" w:sz="0" w:val="nil"/>
                <w:right w:space="0" w:sz="0" w:val="nil"/>
                <w:between w:space="0" w:sz="0" w:val="nil"/>
              </w:pBdr>
              <w:tabs>
                <w:tab w:val="left" w:pos="-576"/>
                <w:tab w:val="left" w:pos="144"/>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offices are at: Don Valley House, Savile Street East, Sheffield, S4 7UQ</w:t>
            </w:r>
          </w:p>
          <w:p w:rsidR="00000000" w:rsidDel="00000000" w:rsidP="00000000" w:rsidRDefault="00000000" w:rsidRPr="00000000" w14:paraId="000001E7">
            <w:pPr>
              <w:keepNext w:val="0"/>
              <w:keepLines w:val="0"/>
              <w:widowControl w:val="1"/>
              <w:numPr>
                <w:ilvl w:val="0"/>
                <w:numId w:val="25"/>
              </w:numPr>
              <w:pBdr>
                <w:top w:space="0" w:sz="0" w:val="nil"/>
                <w:left w:space="0" w:sz="0" w:val="nil"/>
                <w:bottom w:space="0" w:sz="0" w:val="nil"/>
                <w:right w:space="0" w:sz="0" w:val="nil"/>
                <w:between w:space="0" w:sz="0" w:val="nil"/>
              </w:pBdr>
              <w:shd w:fill="auto" w:val="clear"/>
              <w:tabs>
                <w:tab w:val="left" w:pos="-576"/>
                <w:tab w:val="left" w:pos="144"/>
              </w:tabs>
              <w:spacing w:after="120" w:before="0" w:line="276" w:lineRule="auto"/>
              <w:ind w:left="142" w:right="179" w:firstLine="0"/>
              <w:jc w:val="both"/>
              <w:rPr>
                <w:rFonts w:ascii="Arial" w:cs="Arial" w:eastAsia="Arial" w:hAnsi="Arial"/>
                <w:b w:val="0"/>
                <w:i w:val="0"/>
                <w:smallCaps w:val="0"/>
                <w:strike w:val="0"/>
                <w:color w:val="000000"/>
                <w:sz w:val="24"/>
                <w:szCs w:val="24"/>
                <w:u w:val="single"/>
                <w:shd w:fill="auto" w:val="clear"/>
                <w:vertAlign w:val="baseline"/>
              </w:rPr>
            </w:pP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NHS East of England Collaborative Procurement Hub</w:t>
            </w:r>
          </w:p>
          <w:p w:rsidR="00000000" w:rsidDel="00000000" w:rsidP="00000000" w:rsidRDefault="00000000" w:rsidRPr="00000000" w14:paraId="000001E8">
            <w:pPr>
              <w:pBdr>
                <w:top w:space="0" w:sz="0" w:val="nil"/>
                <w:left w:space="0" w:sz="0" w:val="nil"/>
                <w:bottom w:space="0" w:sz="0" w:val="nil"/>
                <w:right w:space="0" w:sz="0" w:val="nil"/>
                <w:between w:space="0" w:sz="0" w:val="nil"/>
              </w:pBdr>
              <w:tabs>
                <w:tab w:val="left" w:pos="-576"/>
                <w:tab w:val="left" w:pos="144"/>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offices are at: NHS Victoria House, Capital Park, Fulbourn, Cambridge, CB21 5XB</w:t>
            </w:r>
          </w:p>
          <w:p w:rsidR="00000000" w:rsidDel="00000000" w:rsidP="00000000" w:rsidRDefault="00000000" w:rsidRPr="00000000" w14:paraId="000001E9">
            <w:pPr>
              <w:keepNext w:val="0"/>
              <w:keepLines w:val="0"/>
              <w:widowControl w:val="1"/>
              <w:numPr>
                <w:ilvl w:val="0"/>
                <w:numId w:val="25"/>
              </w:numPr>
              <w:pBdr>
                <w:top w:space="0" w:sz="0" w:val="nil"/>
                <w:left w:space="0" w:sz="0" w:val="nil"/>
                <w:bottom w:space="0" w:sz="0" w:val="nil"/>
                <w:right w:space="0" w:sz="0" w:val="nil"/>
                <w:between w:space="0" w:sz="0" w:val="nil"/>
              </w:pBdr>
              <w:shd w:fill="auto" w:val="clear"/>
              <w:tabs>
                <w:tab w:val="left" w:pos="-576"/>
                <w:tab w:val="left" w:pos="144"/>
              </w:tabs>
              <w:spacing w:after="120" w:before="0" w:line="276" w:lineRule="auto"/>
              <w:ind w:left="142" w:right="179" w:firstLine="0"/>
              <w:jc w:val="both"/>
              <w:rPr>
                <w:rFonts w:ascii="Arial" w:cs="Arial" w:eastAsia="Arial" w:hAnsi="Arial"/>
                <w:b w:val="0"/>
                <w:i w:val="0"/>
                <w:smallCaps w:val="0"/>
                <w:strike w:val="0"/>
                <w:color w:val="000000"/>
                <w:sz w:val="24"/>
                <w:szCs w:val="24"/>
                <w:u w:val="single"/>
                <w:shd w:fill="auto" w:val="clear"/>
                <w:vertAlign w:val="baseline"/>
              </w:rPr>
            </w:pP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NHS Commercial Solutions</w:t>
            </w:r>
          </w:p>
          <w:p w:rsidR="00000000" w:rsidDel="00000000" w:rsidP="00000000" w:rsidRDefault="00000000" w:rsidRPr="00000000" w14:paraId="000001EA">
            <w:pPr>
              <w:pBdr>
                <w:top w:space="0" w:sz="0" w:val="nil"/>
                <w:left w:space="0" w:sz="0" w:val="nil"/>
                <w:bottom w:space="0" w:sz="0" w:val="nil"/>
                <w:right w:space="0" w:sz="0" w:val="nil"/>
                <w:between w:space="0" w:sz="0" w:val="nil"/>
              </w:pBdr>
              <w:tabs>
                <w:tab w:val="left" w:pos="-576"/>
                <w:tab w:val="left" w:pos="144"/>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offices are at: The Atrium, Curtis Road, Dorking, Surrey, RH4 1XA </w:t>
            </w:r>
          </w:p>
          <w:p w:rsidR="00000000" w:rsidDel="00000000" w:rsidP="00000000" w:rsidRDefault="00000000" w:rsidRPr="00000000" w14:paraId="000001EB">
            <w:pPr>
              <w:pBdr>
                <w:top w:space="0" w:sz="0" w:val="nil"/>
                <w:left w:space="0" w:sz="0" w:val="nil"/>
                <w:bottom w:space="0" w:sz="0" w:val="nil"/>
                <w:right w:space="0" w:sz="0" w:val="nil"/>
                <w:between w:space="0" w:sz="0" w:val="nil"/>
              </w:pBdr>
              <w:tabs>
                <w:tab w:val="left" w:pos="-576"/>
                <w:tab w:val="left" w:pos="144"/>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w:t>
            </w:r>
          </w:p>
          <w:p w:rsidR="00000000" w:rsidDel="00000000" w:rsidP="00000000" w:rsidRDefault="00000000" w:rsidRPr="00000000" w14:paraId="000001EC">
            <w:pPr>
              <w:keepNext w:val="0"/>
              <w:keepLines w:val="0"/>
              <w:widowControl w:val="1"/>
              <w:numPr>
                <w:ilvl w:val="0"/>
                <w:numId w:val="25"/>
              </w:numPr>
              <w:pBdr>
                <w:top w:space="0" w:sz="0" w:val="nil"/>
                <w:left w:space="0" w:sz="0" w:val="nil"/>
                <w:bottom w:space="0" w:sz="0" w:val="nil"/>
                <w:right w:space="0" w:sz="0" w:val="nil"/>
                <w:between w:space="0" w:sz="0" w:val="nil"/>
              </w:pBdr>
              <w:shd w:fill="auto" w:val="clear"/>
              <w:tabs>
                <w:tab w:val="left" w:pos="-576"/>
                <w:tab w:val="left" w:pos="144"/>
              </w:tabs>
              <w:spacing w:after="120" w:before="0" w:line="276" w:lineRule="auto"/>
              <w:ind w:left="142" w:right="179" w:firstLine="0"/>
              <w:jc w:val="both"/>
              <w:rPr>
                <w:rFonts w:ascii="Arial" w:cs="Arial" w:eastAsia="Arial" w:hAnsi="Arial"/>
                <w:b w:val="0"/>
                <w:i w:val="0"/>
                <w:smallCaps w:val="0"/>
                <w:strike w:val="0"/>
                <w:color w:val="000000"/>
                <w:sz w:val="24"/>
                <w:szCs w:val="24"/>
                <w:u w:val="single"/>
                <w:shd w:fill="auto" w:val="clear"/>
                <w:vertAlign w:val="baseline"/>
              </w:rPr>
            </w:pP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The Minister for the Cabinet Office represented by its executive agency the Crown Commercial Service (CCS). </w:t>
            </w:r>
          </w:p>
          <w:p w:rsidR="00000000" w:rsidDel="00000000" w:rsidP="00000000" w:rsidRDefault="00000000" w:rsidRPr="00000000" w14:paraId="000001ED">
            <w:pPr>
              <w:pBdr>
                <w:top w:space="0" w:sz="0" w:val="nil"/>
                <w:left w:space="0" w:sz="0" w:val="nil"/>
                <w:bottom w:space="0" w:sz="0" w:val="nil"/>
                <w:right w:space="0" w:sz="0" w:val="nil"/>
                <w:between w:space="0" w:sz="0" w:val="nil"/>
              </w:pBdr>
              <w:tabs>
                <w:tab w:val="left" w:pos="-576"/>
                <w:tab w:val="left" w:pos="144"/>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offices are on: 9th Floor, The Capital, Old Hall Street, Liverpool L3 9PP.</w:t>
            </w:r>
          </w:p>
        </w:tc>
      </w:tr>
      <w:tr>
        <w:trPr>
          <w:cantSplit w:val="0"/>
          <w:tblHeader w:val="0"/>
        </w:trPr>
        <w:tc>
          <w:tcPr/>
          <w:p w:rsidR="00000000" w:rsidDel="00000000" w:rsidP="00000000" w:rsidRDefault="00000000" w:rsidRPr="00000000" w14:paraId="000001EE">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“Nominated Worker”</w:t>
            </w:r>
            <w:r w:rsidDel="00000000" w:rsidR="00000000" w:rsidRPr="00000000">
              <w:rPr>
                <w:rtl w:val="0"/>
              </w:rPr>
            </w:r>
          </w:p>
        </w:tc>
        <w:tc>
          <w:tcPr/>
          <w:p w:rsidR="00000000" w:rsidDel="00000000" w:rsidP="00000000" w:rsidRDefault="00000000" w:rsidRPr="00000000" w14:paraId="000001EF">
            <w:pPr>
              <w:pBdr>
                <w:top w:space="0" w:sz="0" w:val="nil"/>
                <w:left w:space="0" w:sz="0" w:val="nil"/>
                <w:bottom w:space="0" w:sz="0" w:val="nil"/>
                <w:right w:space="0" w:sz="0" w:val="nil"/>
                <w:between w:space="0" w:sz="0" w:val="nil"/>
              </w:pBdr>
              <w:tabs>
                <w:tab w:val="left" w:pos="-576"/>
                <w:tab w:val="left" w:pos="144"/>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Temporary Worker introduced to the Supplier by the Buyer or a Temporary Worker that has registered on the Buyer’s talent pool database;</w:t>
            </w:r>
          </w:p>
        </w:tc>
      </w:tr>
      <w:tr>
        <w:trPr>
          <w:cantSplit w:val="0"/>
          <w:tblHeader w:val="0"/>
        </w:trPr>
        <w:tc>
          <w:tcPr/>
          <w:p w:rsidR="00000000" w:rsidDel="00000000" w:rsidP="00000000" w:rsidRDefault="00000000" w:rsidRPr="00000000" w14:paraId="000001F0">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"Occasion of Tax Non–Compliance"</w:t>
            </w:r>
          </w:p>
        </w:tc>
        <w:tc>
          <w:tcPr/>
          <w:p w:rsidR="00000000" w:rsidDel="00000000" w:rsidP="00000000" w:rsidRDefault="00000000" w:rsidRPr="00000000" w14:paraId="000001F1">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w:t>
            </w:r>
          </w:p>
          <w:p w:rsidR="00000000" w:rsidDel="00000000" w:rsidP="00000000" w:rsidRDefault="00000000" w:rsidRPr="00000000" w14:paraId="000001F2">
            <w:pPr>
              <w:numPr>
                <w:ilvl w:val="1"/>
                <w:numId w:val="24"/>
              </w:numPr>
              <w:pBdr>
                <w:top w:space="0" w:sz="0" w:val="nil"/>
                <w:left w:space="0" w:sz="0" w:val="nil"/>
                <w:bottom w:space="0" w:sz="0" w:val="nil"/>
                <w:right w:space="0" w:sz="0" w:val="nil"/>
                <w:between w:space="0" w:sz="0" w:val="nil"/>
              </w:pBdr>
              <w:tabs>
                <w:tab w:val="left" w:pos="-576"/>
                <w:tab w:val="left" w:pos="709"/>
              </w:tabs>
              <w:spacing w:after="120" w:lineRule="auto"/>
              <w:ind w:left="425" w:right="17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is found on or after 1 April 2013 to be incorrect as a result of:</w:t>
            </w:r>
          </w:p>
          <w:p w:rsidR="00000000" w:rsidDel="00000000" w:rsidP="00000000" w:rsidRDefault="00000000" w:rsidRPr="00000000" w14:paraId="000001F3">
            <w:pPr>
              <w:numPr>
                <w:ilvl w:val="2"/>
                <w:numId w:val="24"/>
              </w:numPr>
              <w:pBdr>
                <w:top w:space="0" w:sz="0" w:val="nil"/>
                <w:left w:space="0" w:sz="0" w:val="nil"/>
                <w:bottom w:space="0" w:sz="0" w:val="nil"/>
                <w:right w:space="0" w:sz="0" w:val="nil"/>
                <w:between w:space="0" w:sz="0" w:val="nil"/>
              </w:pBdr>
              <w:tabs>
                <w:tab w:val="left" w:pos="-576"/>
                <w:tab w:val="left" w:pos="709"/>
              </w:tabs>
              <w:spacing w:after="120" w:lineRule="auto"/>
              <w:ind w:left="709" w:right="17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rsidR="00000000" w:rsidDel="00000000" w:rsidP="00000000" w:rsidRDefault="00000000" w:rsidRPr="00000000" w14:paraId="000001F4">
            <w:pPr>
              <w:numPr>
                <w:ilvl w:val="2"/>
                <w:numId w:val="24"/>
              </w:numPr>
              <w:pBdr>
                <w:top w:space="0" w:sz="0" w:val="nil"/>
                <w:left w:space="0" w:sz="0" w:val="nil"/>
                <w:bottom w:space="0" w:sz="0" w:val="nil"/>
                <w:right w:space="0" w:sz="0" w:val="nil"/>
                <w:between w:space="0" w:sz="0" w:val="nil"/>
              </w:pBdr>
              <w:tabs>
                <w:tab w:val="left" w:pos="-576"/>
                <w:tab w:val="left" w:pos="709"/>
              </w:tabs>
              <w:spacing w:after="120" w:lineRule="auto"/>
              <w:ind w:left="709" w:right="17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failure of an avoidance scheme which the Supplier was involved in, and which was, or should have been, notified to a Relevant Tax Authority under the DOTAS or any equivalent or similar regime in any jurisdiction; and/or</w:t>
            </w:r>
          </w:p>
          <w:p w:rsidR="00000000" w:rsidDel="00000000" w:rsidP="00000000" w:rsidRDefault="00000000" w:rsidRPr="00000000" w14:paraId="000001F5">
            <w:pPr>
              <w:numPr>
                <w:ilvl w:val="1"/>
                <w:numId w:val="24"/>
              </w:numPr>
              <w:pBdr>
                <w:top w:space="0" w:sz="0" w:val="nil"/>
                <w:left w:space="0" w:sz="0" w:val="nil"/>
                <w:bottom w:space="0" w:sz="0" w:val="nil"/>
                <w:right w:space="0" w:sz="0" w:val="nil"/>
                <w:between w:space="0" w:sz="0" w:val="nil"/>
              </w:pBdr>
              <w:tabs>
                <w:tab w:val="left" w:pos="-576"/>
                <w:tab w:val="left" w:pos="709"/>
              </w:tabs>
              <w:spacing w:after="120" w:lineRule="auto"/>
              <w:ind w:left="425" w:right="17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trPr>
          <w:cantSplit w:val="0"/>
          <w:tblHeader w:val="0"/>
        </w:trPr>
        <w:tc>
          <w:tcPr/>
          <w:p w:rsidR="00000000" w:rsidDel="00000000" w:rsidP="00000000" w:rsidRDefault="00000000" w:rsidRPr="00000000" w14:paraId="000001F6">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“Off-Payroll IR35 Legislation”</w:t>
            </w:r>
            <w:r w:rsidDel="00000000" w:rsidR="00000000" w:rsidRPr="00000000">
              <w:rPr>
                <w:rtl w:val="0"/>
              </w:rPr>
            </w:r>
          </w:p>
        </w:tc>
        <w:tc>
          <w:tcPr/>
          <w:p w:rsidR="00000000" w:rsidDel="00000000" w:rsidP="00000000" w:rsidRDefault="00000000" w:rsidRPr="00000000" w14:paraId="000001F7">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ITEPA Part 2, Chapter 8 and Chapter 10;</w:t>
            </w:r>
            <w:r w:rsidDel="00000000" w:rsidR="00000000" w:rsidRPr="00000000">
              <w:rPr>
                <w:rtl w:val="0"/>
              </w:rPr>
            </w:r>
          </w:p>
        </w:tc>
      </w:tr>
      <w:tr>
        <w:trPr>
          <w:cantSplit w:val="0"/>
          <w:tblHeader w:val="0"/>
        </w:trPr>
        <w:tc>
          <w:tcPr/>
          <w:p w:rsidR="00000000" w:rsidDel="00000000" w:rsidP="00000000" w:rsidRDefault="00000000" w:rsidRPr="00000000" w14:paraId="000001F8">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"Open Book Data "</w:t>
            </w:r>
          </w:p>
        </w:tc>
        <w:tc>
          <w:tcPr/>
          <w:p w:rsidR="00000000" w:rsidDel="00000000" w:rsidP="00000000" w:rsidRDefault="00000000" w:rsidRPr="00000000" w14:paraId="000001F9">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000000" w:rsidDel="00000000" w:rsidP="00000000" w:rsidRDefault="00000000" w:rsidRPr="00000000" w14:paraId="000001FA">
            <w:pPr>
              <w:numPr>
                <w:ilvl w:val="1"/>
                <w:numId w:val="16"/>
              </w:numPr>
              <w:pBdr>
                <w:top w:space="0" w:sz="0" w:val="nil"/>
                <w:left w:space="0" w:sz="0" w:val="nil"/>
                <w:bottom w:space="0" w:sz="0" w:val="nil"/>
                <w:right w:space="0" w:sz="0" w:val="nil"/>
                <w:between w:space="0" w:sz="0" w:val="nil"/>
              </w:pBdr>
              <w:tabs>
                <w:tab w:val="left" w:pos="-576"/>
                <w:tab w:val="left" w:pos="425"/>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Costs broken down against each Good and/or Service and/or Deliverable, including actual capital expenditure (including capital replacement costs) and the unit cost and total actual costs of all Deliverables;</w:t>
            </w:r>
          </w:p>
          <w:p w:rsidR="00000000" w:rsidDel="00000000" w:rsidP="00000000" w:rsidRDefault="00000000" w:rsidRPr="00000000" w14:paraId="000001FB">
            <w:pPr>
              <w:numPr>
                <w:ilvl w:val="1"/>
                <w:numId w:val="16"/>
              </w:numPr>
              <w:pBdr>
                <w:top w:space="0" w:sz="0" w:val="nil"/>
                <w:left w:space="0" w:sz="0" w:val="nil"/>
                <w:bottom w:space="0" w:sz="0" w:val="nil"/>
                <w:right w:space="0" w:sz="0" w:val="nil"/>
                <w:between w:space="0" w:sz="0" w:val="nil"/>
              </w:pBdr>
              <w:tabs>
                <w:tab w:val="left" w:pos="-576"/>
                <w:tab w:val="left" w:pos="425"/>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operating expenditure relating to the provision of the Deliverables including an analysis showing:</w:t>
            </w:r>
          </w:p>
          <w:p w:rsidR="00000000" w:rsidDel="00000000" w:rsidP="00000000" w:rsidRDefault="00000000" w:rsidRPr="00000000" w14:paraId="000001FC">
            <w:pPr>
              <w:numPr>
                <w:ilvl w:val="2"/>
                <w:numId w:val="16"/>
              </w:numPr>
              <w:pBdr>
                <w:top w:space="0" w:sz="0" w:val="nil"/>
                <w:left w:space="0" w:sz="0" w:val="nil"/>
                <w:bottom w:space="0" w:sz="0" w:val="nil"/>
                <w:right w:space="0" w:sz="0" w:val="nil"/>
                <w:between w:space="0" w:sz="0" w:val="nil"/>
              </w:pBdr>
              <w:tabs>
                <w:tab w:val="left" w:pos="-576"/>
                <w:tab w:val="left" w:pos="144"/>
              </w:tabs>
              <w:spacing w:after="120" w:lineRule="auto"/>
              <w:ind w:left="142" w:right="179"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unit costs and quantity of Goods and any other consumables and bought-in Deliverables;</w:t>
            </w:r>
          </w:p>
          <w:p w:rsidR="00000000" w:rsidDel="00000000" w:rsidP="00000000" w:rsidRDefault="00000000" w:rsidRPr="00000000" w14:paraId="000001FD">
            <w:pPr>
              <w:numPr>
                <w:ilvl w:val="2"/>
                <w:numId w:val="16"/>
              </w:numPr>
              <w:pBdr>
                <w:top w:space="0" w:sz="0" w:val="nil"/>
                <w:left w:space="0" w:sz="0" w:val="nil"/>
                <w:bottom w:space="0" w:sz="0" w:val="nil"/>
                <w:right w:space="0" w:sz="0" w:val="nil"/>
                <w:between w:space="0" w:sz="0" w:val="nil"/>
              </w:pBdr>
              <w:tabs>
                <w:tab w:val="left" w:pos="-576"/>
                <w:tab w:val="left" w:pos="144"/>
              </w:tabs>
              <w:spacing w:after="120" w:lineRule="auto"/>
              <w:ind w:left="142" w:right="179"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staff costs broken down into the number and grade/role of all Supplier Staff (free of any contingency) together with a list of agreed rates against each grade;</w:t>
            </w:r>
          </w:p>
          <w:p w:rsidR="00000000" w:rsidDel="00000000" w:rsidP="00000000" w:rsidRDefault="00000000" w:rsidRPr="00000000" w14:paraId="000001FE">
            <w:pPr>
              <w:numPr>
                <w:ilvl w:val="2"/>
                <w:numId w:val="16"/>
              </w:numPr>
              <w:pBdr>
                <w:top w:space="0" w:sz="0" w:val="nil"/>
                <w:left w:space="0" w:sz="0" w:val="nil"/>
                <w:bottom w:space="0" w:sz="0" w:val="nil"/>
                <w:right w:space="0" w:sz="0" w:val="nil"/>
                <w:between w:space="0" w:sz="0" w:val="nil"/>
              </w:pBdr>
              <w:tabs>
                <w:tab w:val="left" w:pos="-576"/>
              </w:tabs>
              <w:spacing w:after="120" w:lineRule="auto"/>
              <w:ind w:left="709" w:right="179" w:hanging="28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list of Costs underpinning those rates for each grade, being the agreed rate less the Supplier Profit Margin; and</w:t>
            </w:r>
          </w:p>
          <w:p w:rsidR="00000000" w:rsidDel="00000000" w:rsidP="00000000" w:rsidRDefault="00000000" w:rsidRPr="00000000" w14:paraId="000001FF">
            <w:pPr>
              <w:numPr>
                <w:ilvl w:val="2"/>
                <w:numId w:val="16"/>
              </w:numPr>
              <w:pBdr>
                <w:top w:space="0" w:sz="0" w:val="nil"/>
                <w:left w:space="0" w:sz="0" w:val="nil"/>
                <w:bottom w:space="0" w:sz="0" w:val="nil"/>
                <w:right w:space="0" w:sz="0" w:val="nil"/>
                <w:between w:space="0" w:sz="0" w:val="nil"/>
              </w:pBdr>
              <w:tabs>
                <w:tab w:val="left" w:pos="-576"/>
              </w:tabs>
              <w:spacing w:after="120" w:lineRule="auto"/>
              <w:ind w:left="709" w:right="179" w:hanging="28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Reimbursable Expenses, if allowed under the Order Form; </w:t>
            </w:r>
          </w:p>
          <w:p w:rsidR="00000000" w:rsidDel="00000000" w:rsidP="00000000" w:rsidRDefault="00000000" w:rsidRPr="00000000" w14:paraId="00000200">
            <w:pPr>
              <w:numPr>
                <w:ilvl w:val="1"/>
                <w:numId w:val="16"/>
              </w:numPr>
              <w:pBdr>
                <w:top w:space="0" w:sz="0" w:val="nil"/>
                <w:left w:space="0" w:sz="0" w:val="nil"/>
                <w:bottom w:space="0" w:sz="0" w:val="nil"/>
                <w:right w:space="0" w:sz="0" w:val="nil"/>
                <w:between w:space="0" w:sz="0" w:val="nil"/>
              </w:pBdr>
              <w:tabs>
                <w:tab w:val="left" w:pos="-576"/>
                <w:tab w:val="left" w:pos="144"/>
              </w:tabs>
              <w:spacing w:after="120" w:lineRule="auto"/>
              <w:ind w:left="142" w:right="179"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Overheads; </w:t>
            </w:r>
          </w:p>
          <w:p w:rsidR="00000000" w:rsidDel="00000000" w:rsidP="00000000" w:rsidRDefault="00000000" w:rsidRPr="00000000" w14:paraId="00000201">
            <w:pPr>
              <w:numPr>
                <w:ilvl w:val="1"/>
                <w:numId w:val="16"/>
              </w:numPr>
              <w:pBdr>
                <w:top w:space="0" w:sz="0" w:val="nil"/>
                <w:left w:space="0" w:sz="0" w:val="nil"/>
                <w:bottom w:space="0" w:sz="0" w:val="nil"/>
                <w:right w:space="0" w:sz="0" w:val="nil"/>
                <w:between w:space="0" w:sz="0" w:val="nil"/>
              </w:pBdr>
              <w:tabs>
                <w:tab w:val="left" w:pos="-576"/>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interest, expenses and any other third party financing costs incurred in relation to the provision of the Deliverables;</w:t>
            </w:r>
          </w:p>
          <w:p w:rsidR="00000000" w:rsidDel="00000000" w:rsidP="00000000" w:rsidRDefault="00000000" w:rsidRPr="00000000" w14:paraId="00000202">
            <w:pPr>
              <w:numPr>
                <w:ilvl w:val="1"/>
                <w:numId w:val="16"/>
              </w:numPr>
              <w:pBdr>
                <w:top w:space="0" w:sz="0" w:val="nil"/>
                <w:left w:space="0" w:sz="0" w:val="nil"/>
                <w:bottom w:space="0" w:sz="0" w:val="nil"/>
                <w:right w:space="0" w:sz="0" w:val="nil"/>
                <w:between w:space="0" w:sz="0" w:val="nil"/>
              </w:pBdr>
              <w:tabs>
                <w:tab w:val="left" w:pos="-576"/>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Profit achieved over the Framework Contract Period and on an annual basis;</w:t>
            </w:r>
          </w:p>
          <w:p w:rsidR="00000000" w:rsidDel="00000000" w:rsidP="00000000" w:rsidRDefault="00000000" w:rsidRPr="00000000" w14:paraId="00000203">
            <w:pPr>
              <w:numPr>
                <w:ilvl w:val="1"/>
                <w:numId w:val="16"/>
              </w:numPr>
              <w:pBdr>
                <w:top w:space="0" w:sz="0" w:val="nil"/>
                <w:left w:space="0" w:sz="0" w:val="nil"/>
                <w:bottom w:space="0" w:sz="0" w:val="nil"/>
                <w:right w:space="0" w:sz="0" w:val="nil"/>
                <w:between w:space="0" w:sz="0" w:val="nil"/>
              </w:pBdr>
              <w:tabs>
                <w:tab w:val="left" w:pos="-576"/>
                <w:tab w:val="left" w:pos="144"/>
              </w:tabs>
              <w:spacing w:after="120" w:lineRule="auto"/>
              <w:ind w:left="142" w:right="179"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confirmation that all methods of Cost apportionment and Overhead allocation are consistent with and not more onerous than such methods applied generally by the Supplier;</w:t>
            </w:r>
          </w:p>
          <w:p w:rsidR="00000000" w:rsidDel="00000000" w:rsidP="00000000" w:rsidRDefault="00000000" w:rsidRPr="00000000" w14:paraId="00000204">
            <w:pPr>
              <w:numPr>
                <w:ilvl w:val="1"/>
                <w:numId w:val="16"/>
              </w:numPr>
              <w:pBdr>
                <w:top w:space="0" w:sz="0" w:val="nil"/>
                <w:left w:space="0" w:sz="0" w:val="nil"/>
                <w:bottom w:space="0" w:sz="0" w:val="nil"/>
                <w:right w:space="0" w:sz="0" w:val="nil"/>
                <w:between w:space="0" w:sz="0" w:val="nil"/>
              </w:pBdr>
              <w:tabs>
                <w:tab w:val="left" w:pos="-576"/>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explanation of the type and value of risk and contingencies associated with the provision of the Deliverables, including the amount of money attributed to each risk and/or contingency; and</w:t>
            </w:r>
          </w:p>
          <w:p w:rsidR="00000000" w:rsidDel="00000000" w:rsidP="00000000" w:rsidRDefault="00000000" w:rsidRPr="00000000" w14:paraId="00000205">
            <w:pPr>
              <w:numPr>
                <w:ilvl w:val="1"/>
                <w:numId w:val="16"/>
              </w:numPr>
              <w:pBdr>
                <w:top w:space="0" w:sz="0" w:val="nil"/>
                <w:left w:space="0" w:sz="0" w:val="nil"/>
                <w:bottom w:space="0" w:sz="0" w:val="nil"/>
                <w:right w:space="0" w:sz="0" w:val="nil"/>
                <w:between w:space="0" w:sz="0" w:val="nil"/>
              </w:pBdr>
              <w:tabs>
                <w:tab w:val="left" w:pos="-576"/>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actual Costs profile for each Service Period;</w:t>
            </w:r>
          </w:p>
        </w:tc>
      </w:tr>
      <w:tr>
        <w:trPr>
          <w:cantSplit w:val="0"/>
          <w:tblHeader w:val="0"/>
        </w:trPr>
        <w:tc>
          <w:tcPr/>
          <w:p w:rsidR="00000000" w:rsidDel="00000000" w:rsidP="00000000" w:rsidRDefault="00000000" w:rsidRPr="00000000" w14:paraId="00000206">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w:t>
            </w:r>
          </w:p>
        </w:tc>
        <w:tc>
          <w:tcPr/>
          <w:p w:rsidR="00000000" w:rsidDel="00000000" w:rsidP="00000000" w:rsidRDefault="00000000" w:rsidRPr="00000000" w14:paraId="00000207">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 order for the provision of the Deliverables placed by a Buyer with the Supplier under a Contract;</w:t>
            </w:r>
          </w:p>
        </w:tc>
      </w:tr>
      <w:tr>
        <w:trPr>
          <w:cantSplit w:val="0"/>
          <w:tblHeader w:val="0"/>
        </w:trPr>
        <w:tc>
          <w:tcPr/>
          <w:p w:rsidR="00000000" w:rsidDel="00000000" w:rsidP="00000000" w:rsidRDefault="00000000" w:rsidRPr="00000000" w14:paraId="00000208">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w:t>
            </w:r>
          </w:p>
        </w:tc>
        <w:tc>
          <w:tcPr/>
          <w:p w:rsidR="00000000" w:rsidDel="00000000" w:rsidP="00000000" w:rsidRDefault="00000000" w:rsidRPr="00000000" w14:paraId="00000209">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completed Order Form Template (or equivalent information issued by the Buyer) used to create a Call-Off Contract;</w:t>
            </w:r>
          </w:p>
        </w:tc>
      </w:tr>
      <w:tr>
        <w:trPr>
          <w:cantSplit w:val="0"/>
          <w:tblHeader w:val="0"/>
        </w:trPr>
        <w:tc>
          <w:tcPr/>
          <w:p w:rsidR="00000000" w:rsidDel="00000000" w:rsidP="00000000" w:rsidRDefault="00000000" w:rsidRPr="00000000" w14:paraId="0000020A">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 Template"</w:t>
            </w:r>
          </w:p>
        </w:tc>
        <w:tc>
          <w:tcPr/>
          <w:p w:rsidR="00000000" w:rsidDel="00000000" w:rsidP="00000000" w:rsidRDefault="00000000" w:rsidRPr="00000000" w14:paraId="0000020B">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template in Framework Schedule 6 (Order Form Template and Call-Off Schedules) or the template in Framework Schedule 6A (Short Order Form Template and Call-Off Schedules) as applicable;</w:t>
            </w:r>
          </w:p>
        </w:tc>
      </w:tr>
      <w:tr>
        <w:trPr>
          <w:cantSplit w:val="0"/>
          <w:tblHeader w:val="0"/>
        </w:trPr>
        <w:tc>
          <w:tcPr/>
          <w:p w:rsidR="00000000" w:rsidDel="00000000" w:rsidP="00000000" w:rsidRDefault="00000000" w:rsidRPr="00000000" w14:paraId="0000020C">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"Other Contracting Authority"</w:t>
            </w:r>
          </w:p>
        </w:tc>
        <w:tc>
          <w:tcPr/>
          <w:p w:rsidR="00000000" w:rsidDel="00000000" w:rsidP="00000000" w:rsidRDefault="00000000" w:rsidRPr="00000000" w14:paraId="0000020D">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actual or potential Buyer under the Framework Contract;</w:t>
            </w:r>
          </w:p>
        </w:tc>
      </w:tr>
      <w:tr>
        <w:trPr>
          <w:cantSplit w:val="0"/>
          <w:tblHeader w:val="0"/>
        </w:trPr>
        <w:tc>
          <w:tcPr/>
          <w:p w:rsidR="00000000" w:rsidDel="00000000" w:rsidP="00000000" w:rsidRDefault="00000000" w:rsidRPr="00000000" w14:paraId="0000020E">
            <w:pPr>
              <w:keepNext w:val="1"/>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“Output Based Delivery”</w:t>
            </w:r>
          </w:p>
        </w:tc>
        <w:tc>
          <w:tcPr/>
          <w:p w:rsidR="00000000" w:rsidDel="00000000" w:rsidP="00000000" w:rsidRDefault="00000000" w:rsidRPr="00000000" w14:paraId="0000020F">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 output based package of work that outlines specific Services and Deliverables, and which is delivered by the Supplier in line with the Buyer’s requirements.</w:t>
            </w:r>
          </w:p>
        </w:tc>
      </w:tr>
      <w:tr>
        <w:trPr>
          <w:cantSplit w:val="0"/>
          <w:tblHeader w:val="0"/>
        </w:trPr>
        <w:tc>
          <w:tcPr/>
          <w:p w:rsidR="00000000" w:rsidDel="00000000" w:rsidP="00000000" w:rsidRDefault="00000000" w:rsidRPr="00000000" w14:paraId="00000210">
            <w:pPr>
              <w:keepNext w:val="1"/>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“Output Based Delivery Total Charge”</w:t>
            </w:r>
          </w:p>
        </w:tc>
        <w:tc>
          <w:tcPr/>
          <w:p w:rsidR="00000000" w:rsidDel="00000000" w:rsidP="00000000" w:rsidRDefault="00000000" w:rsidRPr="00000000" w14:paraId="00000211">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total of the Charges related to delivery of the Output Based Delivery project, calculated in accordance with paragraphs 5.8 and 5.9 of Framework schedule 1 (Specification).</w:t>
            </w:r>
          </w:p>
        </w:tc>
      </w:tr>
      <w:tr>
        <w:trPr>
          <w:cantSplit w:val="0"/>
          <w:tblHeader w:val="0"/>
        </w:trPr>
        <w:tc>
          <w:tcPr/>
          <w:p w:rsidR="00000000" w:rsidDel="00000000" w:rsidP="00000000" w:rsidRDefault="00000000" w:rsidRPr="00000000" w14:paraId="00000212">
            <w:pPr>
              <w:keepNext w:val="1"/>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“Outside IR35”</w:t>
            </w:r>
            <w:r w:rsidDel="00000000" w:rsidR="00000000" w:rsidRPr="00000000">
              <w:rPr>
                <w:rtl w:val="0"/>
              </w:rPr>
            </w:r>
          </w:p>
        </w:tc>
        <w:tc>
          <w:tcPr/>
          <w:p w:rsidR="00000000" w:rsidDel="00000000" w:rsidP="00000000" w:rsidRDefault="00000000" w:rsidRPr="00000000" w14:paraId="00000213">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circumstances under which the Temporary Worker will provide the Services are such that neither section 50 ITEPA or section 61N ITEPA (as relevant) applies (i.e. worker is not treated as receiving earnings from employment);</w:t>
            </w:r>
            <w:r w:rsidDel="00000000" w:rsidR="00000000" w:rsidRPr="00000000">
              <w:rPr>
                <w:rtl w:val="0"/>
              </w:rPr>
            </w:r>
          </w:p>
        </w:tc>
      </w:tr>
      <w:tr>
        <w:trPr>
          <w:cantSplit w:val="0"/>
          <w:tblHeader w:val="0"/>
        </w:trPr>
        <w:tc>
          <w:tcPr/>
          <w:p w:rsidR="00000000" w:rsidDel="00000000" w:rsidP="00000000" w:rsidRDefault="00000000" w:rsidRPr="00000000" w14:paraId="00000214">
            <w:pPr>
              <w:keepNext w:val="1"/>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"Overhead"</w:t>
            </w:r>
          </w:p>
        </w:tc>
        <w:tc>
          <w:tcPr/>
          <w:p w:rsidR="00000000" w:rsidDel="00000000" w:rsidP="00000000" w:rsidRDefault="00000000" w:rsidRPr="00000000" w14:paraId="00000215">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trPr>
          <w:cantSplit w:val="0"/>
          <w:tblHeader w:val="0"/>
        </w:trPr>
        <w:tc>
          <w:tcPr/>
          <w:p w:rsidR="00000000" w:rsidDel="00000000" w:rsidP="00000000" w:rsidRDefault="00000000" w:rsidRPr="00000000" w14:paraId="00000216">
            <w:pPr>
              <w:keepNext w:val="1"/>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"Parliament"</w:t>
            </w:r>
          </w:p>
        </w:tc>
        <w:tc>
          <w:tcPr/>
          <w:p w:rsidR="00000000" w:rsidDel="00000000" w:rsidP="00000000" w:rsidRDefault="00000000" w:rsidRPr="00000000" w14:paraId="00000217">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takes its natural meaning as interpreted by Law;</w:t>
            </w:r>
          </w:p>
        </w:tc>
      </w:tr>
      <w:tr>
        <w:trPr>
          <w:cantSplit w:val="0"/>
          <w:tblHeader w:val="0"/>
        </w:trPr>
        <w:tc>
          <w:tcPr/>
          <w:p w:rsidR="00000000" w:rsidDel="00000000" w:rsidP="00000000" w:rsidRDefault="00000000" w:rsidRPr="00000000" w14:paraId="00000218">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"Party"</w:t>
            </w:r>
          </w:p>
        </w:tc>
        <w:tc>
          <w:tcPr/>
          <w:p w:rsidR="00000000" w:rsidDel="00000000" w:rsidP="00000000" w:rsidRDefault="00000000" w:rsidRPr="00000000" w14:paraId="00000219">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context of the Framework Contract, CCS or the Supplier, and in the in the context of a Call-Off Contract the Buyer or the Supplier. "</w:t>
            </w:r>
            <w:r w:rsidDel="00000000" w:rsidR="00000000" w:rsidRPr="00000000">
              <w:rPr>
                <w:rFonts w:ascii="Arial" w:cs="Arial" w:eastAsia="Arial" w:hAnsi="Arial"/>
                <w:b w:val="1"/>
                <w:color w:val="000000"/>
                <w:sz w:val="24"/>
                <w:szCs w:val="24"/>
                <w:rtl w:val="0"/>
              </w:rPr>
              <w:t xml:space="preserve">Parties</w:t>
            </w:r>
            <w:r w:rsidDel="00000000" w:rsidR="00000000" w:rsidRPr="00000000">
              <w:rPr>
                <w:rFonts w:ascii="Arial" w:cs="Arial" w:eastAsia="Arial" w:hAnsi="Arial"/>
                <w:color w:val="000000"/>
                <w:sz w:val="24"/>
                <w:szCs w:val="24"/>
                <w:rtl w:val="0"/>
              </w:rPr>
              <w:t xml:space="preserve">" shall mean both of them where the context permits;</w:t>
            </w:r>
          </w:p>
        </w:tc>
      </w:tr>
      <w:tr>
        <w:trPr>
          <w:cantSplit w:val="0"/>
          <w:tblHeader w:val="0"/>
        </w:trPr>
        <w:tc>
          <w:tcPr/>
          <w:p w:rsidR="00000000" w:rsidDel="00000000" w:rsidP="00000000" w:rsidRDefault="00000000" w:rsidRPr="00000000" w14:paraId="0000021A">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"Performance Indicators" or "PIs"</w:t>
            </w:r>
          </w:p>
        </w:tc>
        <w:tc>
          <w:tcPr/>
          <w:p w:rsidR="00000000" w:rsidDel="00000000" w:rsidP="00000000" w:rsidRDefault="00000000" w:rsidRPr="00000000" w14:paraId="0000021B">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performance measurements and targets in respect of the Supplier’s performance of the Framework Contract set out in Framework Schedule 4 (Framework Management);</w:t>
            </w:r>
          </w:p>
        </w:tc>
      </w:tr>
      <w:tr>
        <w:trPr>
          <w:cantSplit w:val="0"/>
          <w:tblHeader w:val="0"/>
        </w:trPr>
        <w:tc>
          <w:tcPr/>
          <w:p w:rsidR="00000000" w:rsidDel="00000000" w:rsidP="00000000" w:rsidRDefault="00000000" w:rsidRPr="00000000" w14:paraId="0000021C">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w:t>
            </w:r>
          </w:p>
        </w:tc>
        <w:tc>
          <w:tcPr/>
          <w:p w:rsidR="00000000" w:rsidDel="00000000" w:rsidP="00000000" w:rsidRDefault="00000000" w:rsidRPr="00000000" w14:paraId="0000021D">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21E">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 Breach”</w:t>
            </w:r>
          </w:p>
        </w:tc>
        <w:tc>
          <w:tcPr/>
          <w:p w:rsidR="00000000" w:rsidDel="00000000" w:rsidP="00000000" w:rsidRDefault="00000000" w:rsidRPr="00000000" w14:paraId="0000021F">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220">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“Personal Services Company or PSC”</w:t>
            </w:r>
            <w:r w:rsidDel="00000000" w:rsidR="00000000" w:rsidRPr="00000000">
              <w:rPr>
                <w:rtl w:val="0"/>
              </w:rPr>
            </w:r>
          </w:p>
        </w:tc>
        <w:tc>
          <w:tcPr/>
          <w:p w:rsidR="00000000" w:rsidDel="00000000" w:rsidP="00000000" w:rsidRDefault="00000000" w:rsidRPr="00000000" w14:paraId="00000221">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a personal services company incorporated as a limited company in the United Kingdom, which has been set up to provide the services of a single Temporary Worker, who is usually the sole shareholder and company director of the business;</w:t>
            </w:r>
            <w:r w:rsidDel="00000000" w:rsidR="00000000" w:rsidRPr="00000000">
              <w:rPr>
                <w:rtl w:val="0"/>
              </w:rPr>
            </w:r>
          </w:p>
        </w:tc>
      </w:tr>
      <w:tr>
        <w:trPr>
          <w:cantSplit w:val="0"/>
          <w:tblHeader w:val="0"/>
        </w:trPr>
        <w:tc>
          <w:tcPr/>
          <w:p w:rsidR="00000000" w:rsidDel="00000000" w:rsidP="00000000" w:rsidRDefault="00000000" w:rsidRPr="00000000" w14:paraId="00000222">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bookmarkStart w:colFirst="0" w:colLast="0" w:name="_heading=h.b6qj7jy7zod7" w:id="4"/>
            <w:bookmarkEnd w:id="4"/>
            <w:r w:rsidDel="00000000" w:rsidR="00000000" w:rsidRPr="00000000">
              <w:rPr>
                <w:rFonts w:ascii="Arial" w:cs="Arial" w:eastAsia="Arial" w:hAnsi="Arial"/>
                <w:b w:val="1"/>
                <w:color w:val="000000"/>
                <w:sz w:val="24"/>
                <w:szCs w:val="24"/>
                <w:rtl w:val="0"/>
              </w:rPr>
              <w:t xml:space="preserve">“Personnel”</w:t>
            </w:r>
          </w:p>
        </w:tc>
        <w:tc>
          <w:tcPr/>
          <w:p w:rsidR="00000000" w:rsidDel="00000000" w:rsidP="00000000" w:rsidRDefault="00000000" w:rsidRPr="00000000" w14:paraId="00000223">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suppliers of a Party and/or of any Subcontractor and/or Subprocessor engaged in the performance of its obligations under a Contract;</w:t>
            </w:r>
          </w:p>
        </w:tc>
      </w:tr>
      <w:tr>
        <w:trPr>
          <w:cantSplit w:val="0"/>
          <w:tblHeader w:val="0"/>
        </w:trPr>
        <w:tc>
          <w:tcPr/>
          <w:p w:rsidR="00000000" w:rsidDel="00000000" w:rsidP="00000000" w:rsidRDefault="00000000" w:rsidRPr="00000000" w14:paraId="00000224">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"Prescribed Person"</w:t>
            </w:r>
          </w:p>
        </w:tc>
        <w:tc>
          <w:tcPr/>
          <w:p w:rsidR="00000000" w:rsidDel="00000000" w:rsidP="00000000" w:rsidRDefault="00000000" w:rsidRPr="00000000" w14:paraId="00000225">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legal adviser, an MP or an appropriate body which a whistle-blower may make a disclosure to as detailed in ‘Whistleblowing: list of prescribed people and bodies’, 24 November 2016, available online at: </w:t>
            </w:r>
            <w:hyperlink r:id="rId14">
              <w:r w:rsidDel="00000000" w:rsidR="00000000" w:rsidRPr="00000000">
                <w:rPr>
                  <w:rFonts w:ascii="Arial" w:cs="Arial" w:eastAsia="Arial" w:hAnsi="Arial"/>
                  <w:color w:val="0000ff"/>
                  <w:sz w:val="24"/>
                  <w:szCs w:val="24"/>
                  <w:u w:val="single"/>
                  <w:rtl w:val="0"/>
                </w:rPr>
                <w:t xml:space="preserve">https://www.gov.uk/government/publications/blowing-the-whistle-list-of-prescribed-people-and-bodies--2/whistleblowing-list-of-prescribed-people-and-bodies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226">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“Processing”</w:t>
            </w:r>
          </w:p>
        </w:tc>
        <w:tc>
          <w:tcPr/>
          <w:p w:rsidR="00000000" w:rsidDel="00000000" w:rsidP="00000000" w:rsidRDefault="00000000" w:rsidRPr="00000000" w14:paraId="00000227">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228">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“Processor”</w:t>
            </w:r>
          </w:p>
        </w:tc>
        <w:tc>
          <w:tcPr/>
          <w:p w:rsidR="00000000" w:rsidDel="00000000" w:rsidP="00000000" w:rsidRDefault="00000000" w:rsidRPr="00000000" w14:paraId="00000229">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22A">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w:t>
            </w:r>
          </w:p>
        </w:tc>
        <w:tc>
          <w:tcPr/>
          <w:p w:rsidR="00000000" w:rsidDel="00000000" w:rsidP="00000000" w:rsidRDefault="00000000" w:rsidRPr="00000000" w14:paraId="0000022B">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meeting between the Buyer Authorised Representative and the Supplier Authorised Representative; </w:t>
            </w:r>
          </w:p>
        </w:tc>
      </w:tr>
      <w:tr>
        <w:trPr>
          <w:cantSplit w:val="0"/>
          <w:tblHeader w:val="0"/>
        </w:trPr>
        <w:tc>
          <w:tcPr/>
          <w:p w:rsidR="00000000" w:rsidDel="00000000" w:rsidP="00000000" w:rsidRDefault="00000000" w:rsidRPr="00000000" w14:paraId="0000022C">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 Frequency"</w:t>
            </w:r>
          </w:p>
        </w:tc>
        <w:tc>
          <w:tcPr/>
          <w:p w:rsidR="00000000" w:rsidDel="00000000" w:rsidP="00000000" w:rsidRDefault="00000000" w:rsidRPr="00000000" w14:paraId="0000022D">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conduct a Progress Meeting in accordance with Clause 6.1 as specified in the Order Form;</w:t>
            </w:r>
          </w:p>
        </w:tc>
      </w:tr>
      <w:tr>
        <w:trPr>
          <w:cantSplit w:val="0"/>
          <w:tblHeader w:val="0"/>
        </w:trPr>
        <w:tc>
          <w:tcPr/>
          <w:p w:rsidR="00000000" w:rsidDel="00000000" w:rsidP="00000000" w:rsidRDefault="00000000" w:rsidRPr="00000000" w14:paraId="0000022E">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w:t>
            </w:r>
          </w:p>
        </w:tc>
        <w:tc>
          <w:tcPr/>
          <w:p w:rsidR="00000000" w:rsidDel="00000000" w:rsidP="00000000" w:rsidRDefault="00000000" w:rsidRPr="00000000" w14:paraId="0000022F">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report provided by the Supplier indicating the steps taken to achieve Milestones or delivery dates;</w:t>
            </w:r>
          </w:p>
        </w:tc>
      </w:tr>
      <w:tr>
        <w:trPr>
          <w:cantSplit w:val="0"/>
          <w:tblHeader w:val="0"/>
        </w:trPr>
        <w:tc>
          <w:tcPr/>
          <w:p w:rsidR="00000000" w:rsidDel="00000000" w:rsidP="00000000" w:rsidRDefault="00000000" w:rsidRPr="00000000" w14:paraId="00000230">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 Frequency”</w:t>
            </w:r>
          </w:p>
        </w:tc>
        <w:tc>
          <w:tcPr/>
          <w:p w:rsidR="00000000" w:rsidDel="00000000" w:rsidP="00000000" w:rsidRDefault="00000000" w:rsidRPr="00000000" w14:paraId="00000231">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deliver Progress Reports in accordance with Clause 6.1 as specified in the Order Form;</w:t>
            </w:r>
          </w:p>
        </w:tc>
      </w:tr>
      <w:tr>
        <w:trPr>
          <w:cantSplit w:val="0"/>
          <w:tblHeader w:val="0"/>
        </w:trPr>
        <w:tc>
          <w:tcPr/>
          <w:p w:rsidR="00000000" w:rsidDel="00000000" w:rsidP="00000000" w:rsidRDefault="00000000" w:rsidRPr="00000000" w14:paraId="00000232">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“Prohibited Acts”</w:t>
            </w:r>
          </w:p>
        </w:tc>
        <w:tc>
          <w:tcPr/>
          <w:p w:rsidR="00000000" w:rsidDel="00000000" w:rsidP="00000000" w:rsidRDefault="00000000" w:rsidRPr="00000000" w14:paraId="00000233">
            <w:pPr>
              <w:numPr>
                <w:ilvl w:val="1"/>
                <w:numId w:val="17"/>
              </w:numPr>
              <w:pBdr>
                <w:top w:space="0" w:sz="0" w:val="nil"/>
                <w:left w:space="0" w:sz="0" w:val="nil"/>
                <w:bottom w:space="0" w:sz="0" w:val="nil"/>
                <w:right w:space="0" w:sz="0" w:val="nil"/>
                <w:between w:space="0" w:sz="0" w:val="nil"/>
              </w:pBdr>
              <w:tabs>
                <w:tab w:val="left" w:pos="-576"/>
                <w:tab w:val="left" w:pos="144"/>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directly or indirectly offer, promise or give any person working for or engaged by a Buyer or any other public body a financial or other advantage to:</w:t>
            </w:r>
          </w:p>
          <w:p w:rsidR="00000000" w:rsidDel="00000000" w:rsidP="00000000" w:rsidRDefault="00000000" w:rsidRPr="00000000" w14:paraId="00000234">
            <w:pPr>
              <w:numPr>
                <w:ilvl w:val="2"/>
                <w:numId w:val="17"/>
              </w:numPr>
              <w:pBdr>
                <w:top w:space="0" w:sz="0" w:val="nil"/>
                <w:left w:space="0" w:sz="0" w:val="nil"/>
                <w:bottom w:space="0" w:sz="0" w:val="nil"/>
                <w:right w:space="0" w:sz="0" w:val="nil"/>
                <w:between w:space="0" w:sz="0" w:val="nil"/>
              </w:pBdr>
              <w:tabs>
                <w:tab w:val="left" w:pos="567"/>
              </w:tabs>
              <w:spacing w:after="120" w:lineRule="auto"/>
              <w:ind w:left="425"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induce that person to perform improperly a relevant function or activity; or</w:t>
            </w:r>
          </w:p>
          <w:p w:rsidR="00000000" w:rsidDel="00000000" w:rsidP="00000000" w:rsidRDefault="00000000" w:rsidRPr="00000000" w14:paraId="00000235">
            <w:pPr>
              <w:numPr>
                <w:ilvl w:val="2"/>
                <w:numId w:val="17"/>
              </w:numPr>
              <w:pBdr>
                <w:top w:space="0" w:sz="0" w:val="nil"/>
                <w:left w:space="0" w:sz="0" w:val="nil"/>
                <w:bottom w:space="0" w:sz="0" w:val="nil"/>
                <w:right w:space="0" w:sz="0" w:val="nil"/>
                <w:between w:space="0" w:sz="0" w:val="nil"/>
              </w:pBdr>
              <w:tabs>
                <w:tab w:val="left" w:pos="-179"/>
                <w:tab w:val="left" w:pos="-9"/>
              </w:tabs>
              <w:spacing w:after="120" w:lineRule="auto"/>
              <w:ind w:left="425"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reward that person for improper performance of a relevant function or activity; </w:t>
            </w:r>
          </w:p>
          <w:p w:rsidR="00000000" w:rsidDel="00000000" w:rsidP="00000000" w:rsidRDefault="00000000" w:rsidRPr="00000000" w14:paraId="00000236">
            <w:pPr>
              <w:numPr>
                <w:ilvl w:val="1"/>
                <w:numId w:val="17"/>
              </w:numPr>
              <w:pBdr>
                <w:top w:space="0" w:sz="0" w:val="nil"/>
                <w:left w:space="0" w:sz="0" w:val="nil"/>
                <w:bottom w:space="0" w:sz="0" w:val="nil"/>
                <w:right w:space="0" w:sz="0" w:val="nil"/>
                <w:between w:space="0" w:sz="0" w:val="nil"/>
              </w:pBdr>
              <w:tabs>
                <w:tab w:val="left" w:pos="-576"/>
                <w:tab w:val="left" w:pos="144"/>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directly or indirectly request, agree to receive or accept any financial or other advantage as an inducement or a reward for improper performance of a relevant function or activity in connection with each Contract; or</w:t>
            </w:r>
          </w:p>
          <w:p w:rsidR="00000000" w:rsidDel="00000000" w:rsidP="00000000" w:rsidRDefault="00000000" w:rsidRPr="00000000" w14:paraId="00000237">
            <w:pPr>
              <w:numPr>
                <w:ilvl w:val="1"/>
                <w:numId w:val="17"/>
              </w:numPr>
              <w:pBdr>
                <w:top w:space="0" w:sz="0" w:val="nil"/>
                <w:left w:space="0" w:sz="0" w:val="nil"/>
                <w:bottom w:space="0" w:sz="0" w:val="nil"/>
                <w:right w:space="0" w:sz="0" w:val="nil"/>
                <w:between w:space="0" w:sz="0" w:val="nil"/>
              </w:pBdr>
              <w:tabs>
                <w:tab w:val="left" w:pos="-576"/>
                <w:tab w:val="left" w:pos="144"/>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committing any offence:</w:t>
              <w:tab/>
            </w:r>
          </w:p>
          <w:p w:rsidR="00000000" w:rsidDel="00000000" w:rsidP="00000000" w:rsidRDefault="00000000" w:rsidRPr="00000000" w14:paraId="00000238">
            <w:pPr>
              <w:numPr>
                <w:ilvl w:val="2"/>
                <w:numId w:val="17"/>
              </w:numPr>
              <w:pBdr>
                <w:top w:space="0" w:sz="0" w:val="nil"/>
                <w:left w:space="0" w:sz="0" w:val="nil"/>
                <w:bottom w:space="0" w:sz="0" w:val="nil"/>
                <w:right w:space="0" w:sz="0" w:val="nil"/>
                <w:between w:space="0" w:sz="0" w:val="nil"/>
              </w:pBdr>
              <w:tabs>
                <w:tab w:val="left" w:pos="-179"/>
                <w:tab w:val="left" w:pos="-9"/>
              </w:tabs>
              <w:spacing w:after="120" w:lineRule="auto"/>
              <w:ind w:left="425"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the Bribery Act 2010 (or any legislation repealed or revoked by such Act); or</w:t>
            </w:r>
          </w:p>
          <w:p w:rsidR="00000000" w:rsidDel="00000000" w:rsidP="00000000" w:rsidRDefault="00000000" w:rsidRPr="00000000" w14:paraId="00000239">
            <w:pPr>
              <w:numPr>
                <w:ilvl w:val="2"/>
                <w:numId w:val="17"/>
              </w:numPr>
              <w:pBdr>
                <w:top w:space="0" w:sz="0" w:val="nil"/>
                <w:left w:space="0" w:sz="0" w:val="nil"/>
                <w:bottom w:space="0" w:sz="0" w:val="nil"/>
                <w:right w:space="0" w:sz="0" w:val="nil"/>
                <w:between w:space="0" w:sz="0" w:val="nil"/>
              </w:pBdr>
              <w:tabs>
                <w:tab w:val="left" w:pos="-179"/>
                <w:tab w:val="left" w:pos="-9"/>
              </w:tabs>
              <w:spacing w:after="120" w:lineRule="auto"/>
              <w:ind w:left="425"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legislation or common law concerning fraudulent acts; or</w:t>
            </w:r>
          </w:p>
          <w:p w:rsidR="00000000" w:rsidDel="00000000" w:rsidP="00000000" w:rsidRDefault="00000000" w:rsidRPr="00000000" w14:paraId="0000023A">
            <w:pPr>
              <w:numPr>
                <w:ilvl w:val="2"/>
                <w:numId w:val="17"/>
              </w:numPr>
              <w:pBdr>
                <w:top w:space="0" w:sz="0" w:val="nil"/>
                <w:left w:space="0" w:sz="0" w:val="nil"/>
                <w:bottom w:space="0" w:sz="0" w:val="nil"/>
                <w:right w:space="0" w:sz="0" w:val="nil"/>
                <w:between w:space="0" w:sz="0" w:val="nil"/>
              </w:pBdr>
              <w:tabs>
                <w:tab w:val="left" w:pos="-179"/>
                <w:tab w:val="left" w:pos="709"/>
              </w:tabs>
              <w:spacing w:after="120" w:lineRule="auto"/>
              <w:ind w:left="425"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defrauding, attempting to defraud or conspiring to defraud a Buyer or other public body; or </w:t>
            </w:r>
          </w:p>
          <w:p w:rsidR="00000000" w:rsidDel="00000000" w:rsidP="00000000" w:rsidRDefault="00000000" w:rsidRPr="00000000" w14:paraId="0000023B">
            <w:pPr>
              <w:numPr>
                <w:ilvl w:val="1"/>
                <w:numId w:val="17"/>
              </w:numPr>
              <w:pBdr>
                <w:top w:space="0" w:sz="0" w:val="nil"/>
                <w:left w:space="0" w:sz="0" w:val="nil"/>
                <w:bottom w:space="0" w:sz="0" w:val="nil"/>
                <w:right w:space="0" w:sz="0" w:val="nil"/>
                <w:between w:space="0" w:sz="0" w:val="nil"/>
              </w:pBdr>
              <w:tabs>
                <w:tab w:val="left" w:pos="-576"/>
                <w:tab w:val="left" w:pos="144"/>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activity, practice or conduct which would constitute one of the offences listed under (c) above if such activity, practice or conduct had been carried out in the UK;</w:t>
            </w:r>
          </w:p>
        </w:tc>
      </w:tr>
      <w:tr>
        <w:trPr>
          <w:cantSplit w:val="0"/>
          <w:tblHeader w:val="0"/>
        </w:trPr>
        <w:tc>
          <w:tcPr/>
          <w:p w:rsidR="00000000" w:rsidDel="00000000" w:rsidP="00000000" w:rsidRDefault="00000000" w:rsidRPr="00000000" w14:paraId="0000023C">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“Project Management Cost”</w:t>
            </w:r>
          </w:p>
        </w:tc>
        <w:tc>
          <w:tcPr/>
          <w:p w:rsidR="00000000" w:rsidDel="00000000" w:rsidP="00000000" w:rsidRDefault="00000000" w:rsidRPr="00000000" w14:paraId="0000023D">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cost apportioned to project management and ownership of the Output Based Delivery project. This shall be inclusive of project management costs; equipment costs; overheads and profit; and any costs relating to contingency or project risk.</w:t>
            </w:r>
          </w:p>
        </w:tc>
      </w:tr>
      <w:tr>
        <w:trPr>
          <w:cantSplit w:val="0"/>
          <w:tblHeader w:val="0"/>
        </w:trPr>
        <w:tc>
          <w:tcPr/>
          <w:p w:rsidR="00000000" w:rsidDel="00000000" w:rsidP="00000000" w:rsidRDefault="00000000" w:rsidRPr="00000000" w14:paraId="0000023E">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“Project Manager”</w:t>
            </w:r>
          </w:p>
        </w:tc>
        <w:tc>
          <w:tcPr/>
          <w:p w:rsidR="00000000" w:rsidDel="00000000" w:rsidP="00000000" w:rsidRDefault="00000000" w:rsidRPr="00000000" w14:paraId="0000023F">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Suppliers appointed point of contact responsible for overall planning and delivery of the Output Based Delivery project or Managed Service.</w:t>
            </w:r>
          </w:p>
        </w:tc>
      </w:tr>
      <w:tr>
        <w:trPr>
          <w:cantSplit w:val="0"/>
          <w:tblHeader w:val="0"/>
        </w:trPr>
        <w:tc>
          <w:tcPr/>
          <w:p w:rsidR="00000000" w:rsidDel="00000000" w:rsidP="00000000" w:rsidRDefault="00000000" w:rsidRPr="00000000" w14:paraId="00000240">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“Protective Measures”</w:t>
            </w:r>
          </w:p>
        </w:tc>
        <w:tc>
          <w:tcPr/>
          <w:p w:rsidR="00000000" w:rsidDel="00000000" w:rsidP="00000000" w:rsidRDefault="00000000" w:rsidRPr="00000000" w14:paraId="00000241">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if applicable, in the case of the Framework Contract or Call-Off Schedule 9 (Security), if applicable, in the case of a Call-Off Contract.</w:t>
            </w:r>
          </w:p>
        </w:tc>
      </w:tr>
      <w:tr>
        <w:trPr>
          <w:cantSplit w:val="0"/>
          <w:tblHeader w:val="0"/>
        </w:trPr>
        <w:tc>
          <w:tcPr/>
          <w:p w:rsidR="00000000" w:rsidDel="00000000" w:rsidP="00000000" w:rsidRDefault="00000000" w:rsidRPr="00000000" w14:paraId="00000242">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“Rating Agency”</w:t>
            </w:r>
          </w:p>
        </w:tc>
        <w:tc>
          <w:tcPr/>
          <w:p w:rsidR="00000000" w:rsidDel="00000000" w:rsidP="00000000" w:rsidRDefault="00000000" w:rsidRPr="00000000" w14:paraId="00000243">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defined in the Framework Award Form or the Order Form, as the context requires;</w:t>
            </w:r>
          </w:p>
        </w:tc>
      </w:tr>
      <w:tr>
        <w:trPr>
          <w:cantSplit w:val="0"/>
          <w:tblHeader w:val="0"/>
        </w:trPr>
        <w:tc>
          <w:tcPr/>
          <w:p w:rsidR="00000000" w:rsidDel="00000000" w:rsidP="00000000" w:rsidRDefault="00000000" w:rsidRPr="00000000" w14:paraId="00000244">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“Recall”</w:t>
            </w:r>
          </w:p>
        </w:tc>
        <w:tc>
          <w:tcPr/>
          <w:p w:rsidR="00000000" w:rsidDel="00000000" w:rsidP="00000000" w:rsidRDefault="00000000" w:rsidRPr="00000000" w14:paraId="00000245">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by the Supplier to return Goods to the Supplier or the manufacturer after the discovery of safety issues or defects (including defects in the right IPR rights) that might endanger health or hinder performance;</w:t>
            </w:r>
          </w:p>
        </w:tc>
      </w:tr>
      <w:tr>
        <w:trPr>
          <w:cantSplit w:val="0"/>
          <w:tblHeader w:val="0"/>
        </w:trPr>
        <w:tc>
          <w:tcPr/>
          <w:p w:rsidR="00000000" w:rsidDel="00000000" w:rsidP="00000000" w:rsidRDefault="00000000" w:rsidRPr="00000000" w14:paraId="00000246">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"Recipient Party"</w:t>
            </w:r>
          </w:p>
        </w:tc>
        <w:tc>
          <w:tcPr/>
          <w:p w:rsidR="00000000" w:rsidDel="00000000" w:rsidP="00000000" w:rsidRDefault="00000000" w:rsidRPr="00000000" w14:paraId="00000247">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which receives or obtains directly or indirectly Confidential Information;</w:t>
            </w:r>
          </w:p>
        </w:tc>
      </w:tr>
      <w:tr>
        <w:trPr>
          <w:cantSplit w:val="0"/>
          <w:tblHeader w:val="0"/>
        </w:trPr>
        <w:tc>
          <w:tcPr/>
          <w:p w:rsidR="00000000" w:rsidDel="00000000" w:rsidP="00000000" w:rsidRDefault="00000000" w:rsidRPr="00000000" w14:paraId="00000248">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w:t>
            </w:r>
          </w:p>
        </w:tc>
        <w:tc>
          <w:tcPr/>
          <w:p w:rsidR="00000000" w:rsidDel="00000000" w:rsidP="00000000" w:rsidRDefault="00000000" w:rsidRPr="00000000" w14:paraId="00000249">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plan (or revised plan) to rectify it’s breach using the template in Joint Schedule 10 (Rectification Plan) which shall include:</w:t>
            </w:r>
          </w:p>
          <w:p w:rsidR="00000000" w:rsidDel="00000000" w:rsidP="00000000" w:rsidRDefault="00000000" w:rsidRPr="00000000" w14:paraId="0000024A">
            <w:pPr>
              <w:numPr>
                <w:ilvl w:val="1"/>
                <w:numId w:val="18"/>
              </w:numPr>
              <w:pBdr>
                <w:top w:space="0" w:sz="0" w:val="nil"/>
                <w:left w:space="0" w:sz="0" w:val="nil"/>
                <w:bottom w:space="0" w:sz="0" w:val="nil"/>
                <w:right w:space="0" w:sz="0" w:val="nil"/>
                <w:between w:space="0" w:sz="0" w:val="nil"/>
              </w:pBdr>
              <w:tabs>
                <w:tab w:val="left" w:pos="-576"/>
                <w:tab w:val="left" w:pos="144"/>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full details of the Default that has occurred, including a root cause analysis; </w:t>
            </w:r>
          </w:p>
          <w:p w:rsidR="00000000" w:rsidDel="00000000" w:rsidP="00000000" w:rsidRDefault="00000000" w:rsidRPr="00000000" w14:paraId="0000024B">
            <w:pPr>
              <w:numPr>
                <w:ilvl w:val="1"/>
                <w:numId w:val="18"/>
              </w:numPr>
              <w:pBdr>
                <w:top w:space="0" w:sz="0" w:val="nil"/>
                <w:left w:space="0" w:sz="0" w:val="nil"/>
                <w:bottom w:space="0" w:sz="0" w:val="nil"/>
                <w:right w:space="0" w:sz="0" w:val="nil"/>
                <w:between w:space="0" w:sz="0" w:val="nil"/>
              </w:pBdr>
              <w:tabs>
                <w:tab w:val="left" w:pos="-576"/>
                <w:tab w:val="left" w:pos="144"/>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actual or anticipated effect of the Default; and</w:t>
            </w:r>
          </w:p>
          <w:p w:rsidR="00000000" w:rsidDel="00000000" w:rsidP="00000000" w:rsidRDefault="00000000" w:rsidRPr="00000000" w14:paraId="0000024C">
            <w:pPr>
              <w:numPr>
                <w:ilvl w:val="1"/>
                <w:numId w:val="18"/>
              </w:numPr>
              <w:pBdr>
                <w:top w:space="0" w:sz="0" w:val="nil"/>
                <w:left w:space="0" w:sz="0" w:val="nil"/>
                <w:bottom w:space="0" w:sz="0" w:val="nil"/>
                <w:right w:space="0" w:sz="0" w:val="nil"/>
                <w:between w:space="0" w:sz="0" w:val="nil"/>
              </w:pBdr>
              <w:tabs>
                <w:tab w:val="left" w:pos="-576"/>
                <w:tab w:val="left" w:pos="144"/>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steps which the Supplier proposes to take to rectify the Default (if applicable) and to prevent such Default from recurring, including timescales for such steps and for the rectification of the Default (where applicable);</w:t>
            </w:r>
          </w:p>
        </w:tc>
      </w:tr>
      <w:tr>
        <w:trPr>
          <w:cantSplit w:val="0"/>
          <w:tblHeader w:val="0"/>
        </w:trPr>
        <w:tc>
          <w:tcPr/>
          <w:p w:rsidR="00000000" w:rsidDel="00000000" w:rsidP="00000000" w:rsidRDefault="00000000" w:rsidRPr="00000000" w14:paraId="0000024D">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 Process"</w:t>
            </w:r>
          </w:p>
        </w:tc>
        <w:tc>
          <w:tcPr/>
          <w:p w:rsidR="00000000" w:rsidDel="00000000" w:rsidP="00000000" w:rsidRDefault="00000000" w:rsidRPr="00000000" w14:paraId="0000024E">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set out in Clause 10.3.1 to 10.3.4 (Rectification Plan Process); </w:t>
            </w:r>
          </w:p>
        </w:tc>
      </w:tr>
      <w:tr>
        <w:trPr>
          <w:cantSplit w:val="0"/>
          <w:tblHeader w:val="0"/>
        </w:trPr>
        <w:tc>
          <w:tcPr/>
          <w:p w:rsidR="00000000" w:rsidDel="00000000" w:rsidP="00000000" w:rsidRDefault="00000000" w:rsidRPr="00000000" w14:paraId="0000024F">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"Regulations"</w:t>
            </w:r>
          </w:p>
        </w:tc>
        <w:tc>
          <w:tcPr/>
          <w:p w:rsidR="00000000" w:rsidDel="00000000" w:rsidP="00000000" w:rsidRDefault="00000000" w:rsidRPr="00000000" w14:paraId="00000250">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Public Contracts Regulations 2015 and/or the Public Contracts (Scotland) Regulations 2015 (as the context requires);</w:t>
            </w:r>
          </w:p>
        </w:tc>
      </w:tr>
      <w:tr>
        <w:trPr>
          <w:cantSplit w:val="0"/>
          <w:tblHeader w:val="0"/>
        </w:trPr>
        <w:tc>
          <w:tcPr/>
          <w:p w:rsidR="00000000" w:rsidDel="00000000" w:rsidP="00000000" w:rsidRDefault="00000000" w:rsidRPr="00000000" w14:paraId="00000251">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"Reimbursable Expenses"</w:t>
            </w:r>
          </w:p>
        </w:tc>
        <w:tc>
          <w:tcPr/>
          <w:p w:rsidR="00000000" w:rsidDel="00000000" w:rsidP="00000000" w:rsidRDefault="00000000" w:rsidRPr="00000000" w14:paraId="00000252">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000000" w:rsidDel="00000000" w:rsidP="00000000" w:rsidRDefault="00000000" w:rsidRPr="00000000" w14:paraId="00000253">
            <w:pPr>
              <w:numPr>
                <w:ilvl w:val="1"/>
                <w:numId w:val="8"/>
              </w:numPr>
              <w:pBdr>
                <w:top w:space="0" w:sz="0" w:val="nil"/>
                <w:left w:space="0" w:sz="0" w:val="nil"/>
                <w:bottom w:space="0" w:sz="0" w:val="nil"/>
                <w:right w:space="0" w:sz="0" w:val="nil"/>
                <w:between w:space="0" w:sz="0" w:val="nil"/>
              </w:pBdr>
              <w:tabs>
                <w:tab w:val="left" w:pos="-576"/>
                <w:tab w:val="left" w:pos="144"/>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travel expenses incurred as a result of Supplier Staff travelling to and from their usual place of work, or to and from the premises at which the Services are principally to be performed, unless the Buyer otherwise agrees in advance in writing; and</w:t>
            </w:r>
          </w:p>
          <w:p w:rsidR="00000000" w:rsidDel="00000000" w:rsidP="00000000" w:rsidRDefault="00000000" w:rsidRPr="00000000" w14:paraId="00000254">
            <w:pPr>
              <w:numPr>
                <w:ilvl w:val="1"/>
                <w:numId w:val="8"/>
              </w:numPr>
              <w:pBdr>
                <w:top w:space="0" w:sz="0" w:val="nil"/>
                <w:left w:space="0" w:sz="0" w:val="nil"/>
                <w:bottom w:space="0" w:sz="0" w:val="nil"/>
                <w:right w:space="0" w:sz="0" w:val="nil"/>
                <w:between w:space="0" w:sz="0" w:val="nil"/>
              </w:pBdr>
              <w:tabs>
                <w:tab w:val="left" w:pos="-576"/>
                <w:tab w:val="left" w:pos="144"/>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subsistence expenses incurred by Supplier Staff whilst performing the Services at their usual place of work, or to and from the premises at which the Services are principally to be performed;</w:t>
            </w:r>
          </w:p>
        </w:tc>
      </w:tr>
      <w:tr>
        <w:trPr>
          <w:cantSplit w:val="0"/>
          <w:tblHeader w:val="0"/>
        </w:trPr>
        <w:tc>
          <w:tcPr/>
          <w:p w:rsidR="00000000" w:rsidDel="00000000" w:rsidP="00000000" w:rsidRDefault="00000000" w:rsidRPr="00000000" w14:paraId="00000255">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w:t>
            </w:r>
          </w:p>
        </w:tc>
        <w:tc>
          <w:tcPr/>
          <w:p w:rsidR="00000000" w:rsidDel="00000000" w:rsidP="00000000" w:rsidRDefault="00000000" w:rsidRPr="00000000" w14:paraId="00000256">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Authority which is party to the Contract to which a right or obligation is owed, as the context requires; </w:t>
            </w:r>
          </w:p>
        </w:tc>
      </w:tr>
      <w:tr>
        <w:trPr>
          <w:cantSplit w:val="0"/>
          <w:tblHeader w:val="0"/>
        </w:trPr>
        <w:tc>
          <w:tcPr/>
          <w:p w:rsidR="00000000" w:rsidDel="00000000" w:rsidP="00000000" w:rsidRDefault="00000000" w:rsidRPr="00000000" w14:paraId="00000257">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Authority's Confidential Information"</w:t>
            </w:r>
          </w:p>
        </w:tc>
        <w:tc>
          <w:tcPr/>
          <w:p w:rsidR="00000000" w:rsidDel="00000000" w:rsidP="00000000" w:rsidRDefault="00000000" w:rsidRPr="00000000" w14:paraId="00000258">
            <w:pPr>
              <w:numPr>
                <w:ilvl w:val="1"/>
                <w:numId w:val="11"/>
              </w:numPr>
              <w:pBdr>
                <w:top w:space="0" w:sz="0" w:val="nil"/>
                <w:left w:space="0" w:sz="0" w:val="nil"/>
                <w:bottom w:space="0" w:sz="0" w:val="nil"/>
                <w:right w:space="0" w:sz="0" w:val="nil"/>
                <w:between w:space="0" w:sz="0" w:val="nil"/>
              </w:pBdr>
              <w:tabs>
                <w:tab w:val="left" w:pos="-576"/>
                <w:tab w:val="left" w:pos="144"/>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000000" w:rsidDel="00000000" w:rsidP="00000000" w:rsidRDefault="00000000" w:rsidRPr="00000000" w14:paraId="00000259">
            <w:pPr>
              <w:numPr>
                <w:ilvl w:val="1"/>
                <w:numId w:val="11"/>
              </w:numPr>
              <w:pBdr>
                <w:top w:space="0" w:sz="0" w:val="nil"/>
                <w:left w:space="0" w:sz="0" w:val="nil"/>
                <w:bottom w:space="0" w:sz="0" w:val="nil"/>
                <w:right w:space="0" w:sz="0" w:val="nil"/>
                <w:between w:space="0" w:sz="0" w:val="nil"/>
              </w:pBdr>
              <w:tabs>
                <w:tab w:val="left" w:pos="-576"/>
                <w:tab w:val="left" w:pos="144"/>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000000" w:rsidDel="00000000" w:rsidP="00000000" w:rsidRDefault="00000000" w:rsidRPr="00000000" w14:paraId="0000025A">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the above;</w:t>
            </w:r>
          </w:p>
        </w:tc>
      </w:tr>
      <w:tr>
        <w:trPr>
          <w:cantSplit w:val="0"/>
          <w:tblHeader w:val="0"/>
        </w:trPr>
        <w:tc>
          <w:tcPr/>
          <w:p w:rsidR="00000000" w:rsidDel="00000000" w:rsidP="00000000" w:rsidRDefault="00000000" w:rsidRPr="00000000" w14:paraId="0000025B">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Requirements"</w:t>
            </w:r>
          </w:p>
        </w:tc>
        <w:tc>
          <w:tcPr/>
          <w:p w:rsidR="00000000" w:rsidDel="00000000" w:rsidP="00000000" w:rsidRDefault="00000000" w:rsidRPr="00000000" w14:paraId="0000025C">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applicable Law relating to bribery, corruption and fraud, including the Bribery Act 2010 and any guidance issued by the Secretary of State pursuant to section 9 of the Bribery Act 2010;</w:t>
            </w:r>
          </w:p>
        </w:tc>
      </w:tr>
      <w:tr>
        <w:trPr>
          <w:cantSplit w:val="0"/>
          <w:tblHeader w:val="0"/>
        </w:trPr>
        <w:tc>
          <w:tcPr/>
          <w:p w:rsidR="00000000" w:rsidDel="00000000" w:rsidP="00000000" w:rsidRDefault="00000000" w:rsidRPr="00000000" w14:paraId="0000025D">
            <w:pPr>
              <w:keepNext w:val="1"/>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Tax Authority"</w:t>
            </w:r>
          </w:p>
        </w:tc>
        <w:tc>
          <w:tcPr/>
          <w:p w:rsidR="00000000" w:rsidDel="00000000" w:rsidP="00000000" w:rsidRDefault="00000000" w:rsidRPr="00000000" w14:paraId="0000025E">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HMRC, or, if applicable, the tax authority in the jurisdiction in which the Supplier is established;</w:t>
            </w:r>
          </w:p>
        </w:tc>
      </w:tr>
      <w:tr>
        <w:trPr>
          <w:cantSplit w:val="0"/>
          <w:tblHeader w:val="0"/>
        </w:trPr>
        <w:tc>
          <w:tcPr/>
          <w:p w:rsidR="00000000" w:rsidDel="00000000" w:rsidP="00000000" w:rsidRDefault="00000000" w:rsidRPr="00000000" w14:paraId="0000025F">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"Reminder Notice"</w:t>
            </w:r>
          </w:p>
        </w:tc>
        <w:tc>
          <w:tcPr/>
          <w:p w:rsidR="00000000" w:rsidDel="00000000" w:rsidP="00000000" w:rsidRDefault="00000000" w:rsidRPr="00000000" w14:paraId="00000260">
            <w:pPr>
              <w:pBdr>
                <w:top w:space="0" w:sz="0" w:val="nil"/>
                <w:left w:space="0" w:sz="0" w:val="nil"/>
                <w:bottom w:space="0" w:sz="0" w:val="nil"/>
                <w:right w:space="0" w:sz="0" w:val="nil"/>
                <w:between w:space="0" w:sz="0" w:val="nil"/>
              </w:pBdr>
              <w:tabs>
                <w:tab w:val="left" w:pos="1985"/>
                <w:tab w:val="left" w:pos="2127"/>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notice sent in accordance with Clause 10.5 given by the Supplier to the Buyer providing notification that payment has not been received on time; </w:t>
            </w:r>
          </w:p>
        </w:tc>
      </w:tr>
      <w:tr>
        <w:trPr>
          <w:cantSplit w:val="0"/>
          <w:tblHeader w:val="0"/>
        </w:trPr>
        <w:tc>
          <w:tcPr/>
          <w:p w:rsidR="00000000" w:rsidDel="00000000" w:rsidP="00000000" w:rsidRDefault="00000000" w:rsidRPr="00000000" w14:paraId="00000261">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Candidate”</w:t>
            </w:r>
          </w:p>
        </w:tc>
        <w:tc>
          <w:tcPr/>
          <w:p w:rsidR="00000000" w:rsidDel="00000000" w:rsidP="00000000" w:rsidRDefault="00000000" w:rsidRPr="00000000" w14:paraId="00000262">
            <w:pPr>
              <w:pBdr>
                <w:top w:space="0" w:sz="0" w:val="nil"/>
                <w:left w:space="0" w:sz="0" w:val="nil"/>
                <w:bottom w:space="0" w:sz="0" w:val="nil"/>
                <w:right w:space="0" w:sz="0" w:val="nil"/>
                <w:between w:space="0" w:sz="0" w:val="nil"/>
              </w:pBdr>
              <w:tabs>
                <w:tab w:val="left" w:pos="1985"/>
                <w:tab w:val="left" w:pos="2127"/>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in the case of a Work-seeker provision, any potential Work-seeker introduced by the Supplier to the Buyer to fill the Assignment following the introduction of another potential Work-seeker whose Assignment either did not commence or was terminated during the first twelve (12) Weeks of the Assignment.</w:t>
            </w:r>
          </w:p>
        </w:tc>
      </w:tr>
      <w:tr>
        <w:trPr>
          <w:cantSplit w:val="0"/>
          <w:tblHeader w:val="0"/>
        </w:trPr>
        <w:tc>
          <w:tcPr/>
          <w:p w:rsidR="00000000" w:rsidDel="00000000" w:rsidP="00000000" w:rsidRDefault="00000000" w:rsidRPr="00000000" w14:paraId="00000263">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Deliverables"</w:t>
            </w:r>
          </w:p>
        </w:tc>
        <w:tc>
          <w:tcPr/>
          <w:p w:rsidR="00000000" w:rsidDel="00000000" w:rsidP="00000000" w:rsidRDefault="00000000" w:rsidRPr="00000000" w14:paraId="00000264">
            <w:pPr>
              <w:pBdr>
                <w:top w:space="0" w:sz="0" w:val="nil"/>
                <w:left w:space="0" w:sz="0" w:val="nil"/>
                <w:bottom w:space="0" w:sz="0" w:val="nil"/>
                <w:right w:space="0" w:sz="0" w:val="nil"/>
                <w:between w:space="0" w:sz="0" w:val="nil"/>
              </w:pBdr>
              <w:tabs>
                <w:tab w:val="left" w:pos="1985"/>
                <w:tab w:val="left" w:pos="2127"/>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trPr>
          <w:cantSplit w:val="0"/>
          <w:tblHeader w:val="0"/>
        </w:trPr>
        <w:tc>
          <w:tcPr/>
          <w:p w:rsidR="00000000" w:rsidDel="00000000" w:rsidP="00000000" w:rsidRDefault="00000000" w:rsidRPr="00000000" w14:paraId="00000265">
            <w:pPr>
              <w:keepNext w:val="1"/>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Subcontractor"</w:t>
            </w:r>
          </w:p>
        </w:tc>
        <w:tc>
          <w:tcPr/>
          <w:p w:rsidR="00000000" w:rsidDel="00000000" w:rsidP="00000000" w:rsidRDefault="00000000" w:rsidRPr="00000000" w14:paraId="00000266">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Subcontractor of the Replacement Supplier to whom Transferring Supplier Employees will transfer on a Service Transfer Date (or any Subcontractor of any such Subcontractor); </w:t>
            </w:r>
          </w:p>
        </w:tc>
      </w:tr>
      <w:tr>
        <w:trPr>
          <w:cantSplit w:val="0"/>
          <w:tblHeader w:val="0"/>
        </w:trPr>
        <w:tc>
          <w:tcPr/>
          <w:p w:rsidR="00000000" w:rsidDel="00000000" w:rsidP="00000000" w:rsidRDefault="00000000" w:rsidRPr="00000000" w14:paraId="00000267">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Supplier"</w:t>
            </w:r>
          </w:p>
        </w:tc>
        <w:tc>
          <w:tcPr/>
          <w:p w:rsidR="00000000" w:rsidDel="00000000" w:rsidP="00000000" w:rsidRDefault="00000000" w:rsidRPr="00000000" w14:paraId="00000268">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provider of Replacement Deliverables appointed by or at the direction of the Buyer from time to time or where the Buyer is providing Replacement Deliverables for its own account, shall also include the Buyer;</w:t>
            </w:r>
          </w:p>
        </w:tc>
      </w:tr>
      <w:tr>
        <w:trPr>
          <w:cantSplit w:val="0"/>
          <w:tblHeader w:val="0"/>
        </w:trPr>
        <w:tc>
          <w:tcPr/>
          <w:p w:rsidR="00000000" w:rsidDel="00000000" w:rsidP="00000000" w:rsidRDefault="00000000" w:rsidRPr="00000000" w14:paraId="00000269">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"Request For Information"</w:t>
            </w:r>
          </w:p>
        </w:tc>
        <w:tc>
          <w:tcPr/>
          <w:p w:rsidR="00000000" w:rsidDel="00000000" w:rsidP="00000000" w:rsidRDefault="00000000" w:rsidRPr="00000000" w14:paraId="0000026A">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for information or an apparent request relating to a Contract for the provision of the Deliverables or an apparent request for such information under the FOIA or the EIRs;</w:t>
            </w:r>
          </w:p>
        </w:tc>
      </w:tr>
      <w:tr>
        <w:trPr>
          <w:cantSplit w:val="0"/>
          <w:tblHeader w:val="0"/>
        </w:trPr>
        <w:tc>
          <w:tcPr/>
          <w:p w:rsidR="00000000" w:rsidDel="00000000" w:rsidP="00000000" w:rsidRDefault="00000000" w:rsidRPr="00000000" w14:paraId="0000026B">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"Required Insurances"</w:t>
            </w:r>
          </w:p>
        </w:tc>
        <w:tc>
          <w:tcPr/>
          <w:p w:rsidR="00000000" w:rsidDel="00000000" w:rsidP="00000000" w:rsidRDefault="00000000" w:rsidRPr="00000000" w14:paraId="0000026C">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insurances required by Joint Schedule 3 (Insurance Requirements) or any additional insurances specified in the Order Form; </w:t>
            </w:r>
          </w:p>
        </w:tc>
      </w:tr>
      <w:tr>
        <w:trPr>
          <w:cantSplit w:val="0"/>
          <w:tblHeader w:val="0"/>
        </w:trPr>
        <w:tc>
          <w:tcPr/>
          <w:p w:rsidR="00000000" w:rsidDel="00000000" w:rsidP="00000000" w:rsidRDefault="00000000" w:rsidRPr="00000000" w14:paraId="0000026D">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“RTI”</w:t>
            </w:r>
            <w:r w:rsidDel="00000000" w:rsidR="00000000" w:rsidRPr="00000000">
              <w:rPr>
                <w:rtl w:val="0"/>
              </w:rPr>
            </w:r>
          </w:p>
        </w:tc>
        <w:tc>
          <w:tcPr/>
          <w:p w:rsidR="00000000" w:rsidDel="00000000" w:rsidP="00000000" w:rsidRDefault="00000000" w:rsidRPr="00000000" w14:paraId="0000026E">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Real Time Information;</w:t>
            </w:r>
            <w:r w:rsidDel="00000000" w:rsidR="00000000" w:rsidRPr="00000000">
              <w:rPr>
                <w:rtl w:val="0"/>
              </w:rPr>
            </w:r>
          </w:p>
        </w:tc>
      </w:tr>
      <w:tr>
        <w:trPr>
          <w:cantSplit w:val="0"/>
          <w:tblHeader w:val="0"/>
        </w:trPr>
        <w:tc>
          <w:tcPr/>
          <w:p w:rsidR="00000000" w:rsidDel="00000000" w:rsidP="00000000" w:rsidRDefault="00000000" w:rsidRPr="00000000" w14:paraId="0000026F">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"Satisfaction Certificate"</w:t>
            </w:r>
          </w:p>
        </w:tc>
        <w:tc>
          <w:tcPr/>
          <w:p w:rsidR="00000000" w:rsidDel="00000000" w:rsidP="00000000" w:rsidRDefault="00000000" w:rsidRPr="00000000" w14:paraId="00000270">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certificate (materially in the form of the document contained in of Part B of Call-Off Schedule 13 (Implementation Plan and Testing) or as agreed by the Parties where Call-Off Schedule 13 is not used in this Contract) granted by the Buyer when the Supplier has met all of the requirements of an Order, Achieved a Milestone or a Test;</w:t>
            </w:r>
          </w:p>
        </w:tc>
      </w:tr>
      <w:tr>
        <w:trPr>
          <w:cantSplit w:val="0"/>
          <w:tblHeader w:val="0"/>
        </w:trPr>
        <w:tc>
          <w:tcPr/>
          <w:p w:rsidR="00000000" w:rsidDel="00000000" w:rsidP="00000000" w:rsidRDefault="00000000" w:rsidRPr="00000000" w14:paraId="00000271">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Management Plan"</w:t>
            </w:r>
          </w:p>
        </w:tc>
        <w:tc>
          <w:tcPr/>
          <w:p w:rsidR="00000000" w:rsidDel="00000000" w:rsidP="00000000" w:rsidRDefault="00000000" w:rsidRPr="00000000" w14:paraId="00000272">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security management plan prepared pursuant to Call-Off Schedule 9 (Security) (if applicable); </w:t>
            </w:r>
          </w:p>
        </w:tc>
      </w:tr>
      <w:tr>
        <w:trPr>
          <w:cantSplit w:val="0"/>
          <w:tblHeader w:val="0"/>
        </w:trPr>
        <w:tc>
          <w:tcPr/>
          <w:p w:rsidR="00000000" w:rsidDel="00000000" w:rsidP="00000000" w:rsidRDefault="00000000" w:rsidRPr="00000000" w14:paraId="00000273">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Policy"</w:t>
            </w:r>
          </w:p>
        </w:tc>
        <w:tc>
          <w:tcPr/>
          <w:p w:rsidR="00000000" w:rsidDel="00000000" w:rsidP="00000000" w:rsidRDefault="00000000" w:rsidRPr="00000000" w14:paraId="00000274">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security policy, referred to in the Order Form, in force as at the Call-Off Start Date (a copy of which has been supplied to the Supplier), as updated from time to time and notified to the Supplier;</w:t>
            </w:r>
          </w:p>
        </w:tc>
      </w:tr>
      <w:tr>
        <w:trPr>
          <w:cantSplit w:val="0"/>
          <w:tblHeader w:val="0"/>
        </w:trPr>
        <w:tc>
          <w:tcPr/>
          <w:p w:rsidR="00000000" w:rsidDel="00000000" w:rsidP="00000000" w:rsidRDefault="00000000" w:rsidRPr="00000000" w14:paraId="00000275">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"Self Audit Certificate"</w:t>
            </w:r>
          </w:p>
        </w:tc>
        <w:tc>
          <w:tcPr/>
          <w:p w:rsidR="00000000" w:rsidDel="00000000" w:rsidP="00000000" w:rsidRDefault="00000000" w:rsidRPr="00000000" w14:paraId="00000276">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certificate in the form as set out in Framework Schedule 8 (Self Audit Certificate);</w:t>
            </w:r>
          </w:p>
        </w:tc>
      </w:tr>
      <w:tr>
        <w:trPr>
          <w:cantSplit w:val="0"/>
          <w:tblHeader w:val="0"/>
        </w:trPr>
        <w:tc>
          <w:tcPr/>
          <w:p w:rsidR="00000000" w:rsidDel="00000000" w:rsidP="00000000" w:rsidRDefault="00000000" w:rsidRPr="00000000" w14:paraId="00000277">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"Serious Fraud Office"</w:t>
            </w:r>
          </w:p>
        </w:tc>
        <w:tc>
          <w:tcPr/>
          <w:p w:rsidR="00000000" w:rsidDel="00000000" w:rsidP="00000000" w:rsidRDefault="00000000" w:rsidRPr="00000000" w14:paraId="00000278">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279">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Levels”</w:t>
            </w:r>
          </w:p>
        </w:tc>
        <w:tc>
          <w:tcPr/>
          <w:p w:rsidR="00000000" w:rsidDel="00000000" w:rsidP="00000000" w:rsidRDefault="00000000" w:rsidRPr="00000000" w14:paraId="0000027A">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 levels applicable to the provision of the Deliverables under the Call Off Contract (which, where Call Off Schedule 14 (Service Levels) is used in this Contract, are specified in the Annex to Part A of such Schedule);</w:t>
            </w:r>
          </w:p>
        </w:tc>
      </w:tr>
      <w:tr>
        <w:trPr>
          <w:cantSplit w:val="0"/>
          <w:tblHeader w:val="0"/>
        </w:trPr>
        <w:tc>
          <w:tcPr/>
          <w:p w:rsidR="00000000" w:rsidDel="00000000" w:rsidP="00000000" w:rsidRDefault="00000000" w:rsidRPr="00000000" w14:paraId="0000027B">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Period"</w:t>
            </w:r>
          </w:p>
        </w:tc>
        <w:tc>
          <w:tcPr/>
          <w:p w:rsidR="00000000" w:rsidDel="00000000" w:rsidP="00000000" w:rsidRDefault="00000000" w:rsidRPr="00000000" w14:paraId="0000027C">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Order Form;</w:t>
            </w:r>
          </w:p>
        </w:tc>
      </w:tr>
      <w:tr>
        <w:trPr>
          <w:cantSplit w:val="0"/>
          <w:tblHeader w:val="0"/>
        </w:trPr>
        <w:tc>
          <w:tcPr/>
          <w:p w:rsidR="00000000" w:rsidDel="00000000" w:rsidP="00000000" w:rsidRDefault="00000000" w:rsidRPr="00000000" w14:paraId="0000027D">
            <w:pPr>
              <w:keepNext w:val="1"/>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"Services"</w:t>
            </w:r>
          </w:p>
        </w:tc>
        <w:tc>
          <w:tcPr/>
          <w:p w:rsidR="00000000" w:rsidDel="00000000" w:rsidP="00000000" w:rsidRDefault="00000000" w:rsidRPr="00000000" w14:paraId="0000027E">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services made available by the Supplier as specified in Framework Schedule 1 (Specification) and in relation to a Call-Off Contract as specified in the Order Form;</w:t>
            </w:r>
          </w:p>
        </w:tc>
      </w:tr>
      <w:tr>
        <w:trPr>
          <w:cantSplit w:val="0"/>
          <w:tblHeader w:val="0"/>
        </w:trPr>
        <w:tc>
          <w:tcPr/>
          <w:p w:rsidR="00000000" w:rsidDel="00000000" w:rsidP="00000000" w:rsidRDefault="00000000" w:rsidRPr="00000000" w14:paraId="0000027F">
            <w:pPr>
              <w:keepNext w:val="1"/>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Transfer"</w:t>
            </w:r>
          </w:p>
        </w:tc>
        <w:tc>
          <w:tcPr/>
          <w:p w:rsidR="00000000" w:rsidDel="00000000" w:rsidP="00000000" w:rsidRDefault="00000000" w:rsidRPr="00000000" w14:paraId="00000280">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transfer of the Deliverables (or any part of the Deliverables), for whatever reason, from the Supplier or any Subcontractor to a Replacement Supplier or a Replacement Subcontractor;</w:t>
            </w:r>
          </w:p>
        </w:tc>
      </w:tr>
      <w:tr>
        <w:trPr>
          <w:cantSplit w:val="0"/>
          <w:tblHeader w:val="0"/>
        </w:trPr>
        <w:tc>
          <w:tcPr/>
          <w:p w:rsidR="00000000" w:rsidDel="00000000" w:rsidP="00000000" w:rsidRDefault="00000000" w:rsidRPr="00000000" w14:paraId="00000281">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Transfer Date"</w:t>
            </w:r>
          </w:p>
        </w:tc>
        <w:tc>
          <w:tcPr/>
          <w:p w:rsidR="00000000" w:rsidDel="00000000" w:rsidP="00000000" w:rsidRDefault="00000000" w:rsidRPr="00000000" w14:paraId="00000282">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a Service Transfer;</w:t>
            </w:r>
          </w:p>
        </w:tc>
      </w:tr>
      <w:tr>
        <w:trPr>
          <w:cantSplit w:val="0"/>
          <w:tblHeader w:val="0"/>
        </w:trPr>
        <w:tc>
          <w:tcPr/>
          <w:p w:rsidR="00000000" w:rsidDel="00000000" w:rsidP="00000000" w:rsidRDefault="00000000" w:rsidRPr="00000000" w14:paraId="00000283">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"Sites"</w:t>
            </w:r>
          </w:p>
        </w:tc>
        <w:tc>
          <w:tcPr/>
          <w:p w:rsidR="00000000" w:rsidDel="00000000" w:rsidP="00000000" w:rsidRDefault="00000000" w:rsidRPr="00000000" w14:paraId="00000284">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premises (including the Buyer Premises, the Supplier’s premises or third party premises) from, to or at which:</w:t>
            </w:r>
          </w:p>
          <w:p w:rsidR="00000000" w:rsidDel="00000000" w:rsidP="00000000" w:rsidRDefault="00000000" w:rsidRPr="00000000" w14:paraId="00000285">
            <w:pPr>
              <w:numPr>
                <w:ilvl w:val="1"/>
                <w:numId w:val="2"/>
              </w:numPr>
              <w:pBdr>
                <w:top w:space="0" w:sz="0" w:val="nil"/>
                <w:left w:space="0" w:sz="0" w:val="nil"/>
                <w:bottom w:space="0" w:sz="0" w:val="nil"/>
                <w:right w:space="0" w:sz="0" w:val="nil"/>
                <w:between w:space="0" w:sz="0" w:val="nil"/>
              </w:pBdr>
              <w:tabs>
                <w:tab w:val="left" w:pos="-576"/>
                <w:tab w:val="left" w:pos="144"/>
              </w:tabs>
              <w:spacing w:after="120" w:lineRule="auto"/>
              <w:ind w:left="142" w:right="179"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Deliverables are (or are to be) provided; or</w:t>
            </w:r>
          </w:p>
          <w:p w:rsidR="00000000" w:rsidDel="00000000" w:rsidP="00000000" w:rsidRDefault="00000000" w:rsidRPr="00000000" w14:paraId="00000286">
            <w:pPr>
              <w:numPr>
                <w:ilvl w:val="1"/>
                <w:numId w:val="2"/>
              </w:numPr>
              <w:pBdr>
                <w:top w:space="0" w:sz="0" w:val="nil"/>
                <w:left w:space="0" w:sz="0" w:val="nil"/>
                <w:bottom w:space="0" w:sz="0" w:val="nil"/>
                <w:right w:space="0" w:sz="0" w:val="nil"/>
                <w:between w:space="0" w:sz="0" w:val="nil"/>
              </w:pBdr>
              <w:tabs>
                <w:tab w:val="left" w:pos="-576"/>
                <w:tab w:val="left" w:pos="144"/>
              </w:tabs>
              <w:spacing w:after="120" w:lineRule="auto"/>
              <w:ind w:left="142" w:right="179"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manages, organises or otherwise directs the provision or the use of the Deliverables;</w:t>
            </w:r>
          </w:p>
        </w:tc>
      </w:tr>
      <w:tr>
        <w:trPr>
          <w:cantSplit w:val="0"/>
          <w:trHeight w:val="945" w:hRule="atLeast"/>
          <w:tblHeader w:val="0"/>
        </w:trPr>
        <w:tc>
          <w:tcPr/>
          <w:p w:rsidR="00000000" w:rsidDel="00000000" w:rsidP="00000000" w:rsidRDefault="00000000" w:rsidRPr="00000000" w14:paraId="00000287">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"SME"</w:t>
            </w:r>
          </w:p>
        </w:tc>
        <w:tc>
          <w:tcPr/>
          <w:p w:rsidR="00000000" w:rsidDel="00000000" w:rsidP="00000000" w:rsidRDefault="00000000" w:rsidRPr="00000000" w14:paraId="00000288">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enterprise falling within the category of micro, small and medium sized enterprises defined by the Commission Recommendation of 6 May 2003 concerning the definition of micro, small and medium enterprises;</w:t>
            </w:r>
          </w:p>
        </w:tc>
      </w:tr>
      <w:tr>
        <w:trPr>
          <w:cantSplit w:val="0"/>
          <w:trHeight w:val="945" w:hRule="atLeast"/>
          <w:tblHeader w:val="0"/>
        </w:trPr>
        <w:tc>
          <w:tcPr/>
          <w:p w:rsidR="00000000" w:rsidDel="00000000" w:rsidP="00000000" w:rsidRDefault="00000000" w:rsidRPr="00000000" w14:paraId="00000289">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 Terms"</w:t>
            </w:r>
          </w:p>
        </w:tc>
        <w:tc>
          <w:tcPr/>
          <w:p w:rsidR="00000000" w:rsidDel="00000000" w:rsidP="00000000" w:rsidRDefault="00000000" w:rsidRPr="00000000" w14:paraId="0000028A">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Clauses set out in the Framework Award Form or Order Form which shall form part of the respective Contract;</w:t>
            </w:r>
          </w:p>
        </w:tc>
      </w:tr>
      <w:tr>
        <w:trPr>
          <w:cantSplit w:val="0"/>
          <w:trHeight w:val="945" w:hRule="atLeast"/>
          <w:tblHeader w:val="0"/>
        </w:trPr>
        <w:tc>
          <w:tcPr/>
          <w:p w:rsidR="00000000" w:rsidDel="00000000" w:rsidP="00000000" w:rsidRDefault="00000000" w:rsidRPr="00000000" w14:paraId="0000028B">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 Change in Law"</w:t>
            </w:r>
          </w:p>
        </w:tc>
        <w:tc>
          <w:tcPr/>
          <w:p w:rsidR="00000000" w:rsidDel="00000000" w:rsidP="00000000" w:rsidRDefault="00000000" w:rsidRPr="00000000" w14:paraId="0000028C">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that relates specifically to the business of the Buyer and which would not affect a Comparable Supply where the effect of that Specific Change in Law on the Deliverables is not reasonably foreseeable at the Start Date;</w:t>
            </w:r>
          </w:p>
        </w:tc>
      </w:tr>
      <w:tr>
        <w:trPr>
          <w:cantSplit w:val="0"/>
          <w:trHeight w:val="945" w:hRule="atLeast"/>
          <w:tblHeader w:val="0"/>
        </w:trPr>
        <w:tc>
          <w:tcPr/>
          <w:p w:rsidR="00000000" w:rsidDel="00000000" w:rsidP="00000000" w:rsidRDefault="00000000" w:rsidRPr="00000000" w14:paraId="0000028D">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"Specification"</w:t>
            </w:r>
          </w:p>
        </w:tc>
        <w:tc>
          <w:tcPr/>
          <w:p w:rsidR="00000000" w:rsidDel="00000000" w:rsidP="00000000" w:rsidRDefault="00000000" w:rsidRPr="00000000" w14:paraId="0000028E">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specification set out in Framework Schedule 1 (Specification), as may, in relation to a Call-Off Contract, be supplemented by the Order Form;</w:t>
            </w:r>
          </w:p>
        </w:tc>
      </w:tr>
      <w:tr>
        <w:trPr>
          <w:cantSplit w:val="0"/>
          <w:tblHeader w:val="0"/>
        </w:trPr>
        <w:tc>
          <w:tcPr/>
          <w:p w:rsidR="00000000" w:rsidDel="00000000" w:rsidP="00000000" w:rsidRDefault="00000000" w:rsidRPr="00000000" w14:paraId="0000028F">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"Standards"</w:t>
            </w:r>
          </w:p>
        </w:tc>
        <w:tc>
          <w:tcPr/>
          <w:p w:rsidR="00000000" w:rsidDel="00000000" w:rsidP="00000000" w:rsidRDefault="00000000" w:rsidRPr="00000000" w14:paraId="00000290">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w:t>
            </w:r>
          </w:p>
          <w:p w:rsidR="00000000" w:rsidDel="00000000" w:rsidP="00000000" w:rsidRDefault="00000000" w:rsidRPr="00000000" w14:paraId="00000291">
            <w:pPr>
              <w:numPr>
                <w:ilvl w:val="1"/>
                <w:numId w:val="13"/>
              </w:numPr>
              <w:pBdr>
                <w:top w:space="0" w:sz="0" w:val="nil"/>
                <w:left w:space="0" w:sz="0" w:val="nil"/>
                <w:bottom w:space="0" w:sz="0" w:val="nil"/>
                <w:right w:space="0" w:sz="0" w:val="nil"/>
                <w:between w:space="0" w:sz="0" w:val="nil"/>
              </w:pBdr>
              <w:tabs>
                <w:tab w:val="left" w:pos="-576"/>
                <w:tab w:val="left" w:pos="144"/>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000000" w:rsidDel="00000000" w:rsidP="00000000" w:rsidRDefault="00000000" w:rsidRPr="00000000" w14:paraId="00000292">
            <w:pPr>
              <w:numPr>
                <w:ilvl w:val="1"/>
                <w:numId w:val="13"/>
              </w:numPr>
              <w:pBdr>
                <w:top w:space="0" w:sz="0" w:val="nil"/>
                <w:left w:space="0" w:sz="0" w:val="nil"/>
                <w:bottom w:space="0" w:sz="0" w:val="nil"/>
                <w:right w:space="0" w:sz="0" w:val="nil"/>
                <w:between w:space="0" w:sz="0" w:val="nil"/>
              </w:pBdr>
              <w:tabs>
                <w:tab w:val="left" w:pos="-576"/>
                <w:tab w:val="left" w:pos="144"/>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detailed in the specification in Schedule 1 (Specification);</w:t>
            </w:r>
          </w:p>
          <w:p w:rsidR="00000000" w:rsidDel="00000000" w:rsidP="00000000" w:rsidRDefault="00000000" w:rsidRPr="00000000" w14:paraId="00000293">
            <w:pPr>
              <w:numPr>
                <w:ilvl w:val="1"/>
                <w:numId w:val="13"/>
              </w:numPr>
              <w:pBdr>
                <w:top w:space="0" w:sz="0" w:val="nil"/>
                <w:left w:space="0" w:sz="0" w:val="nil"/>
                <w:bottom w:space="0" w:sz="0" w:val="nil"/>
                <w:right w:space="0" w:sz="0" w:val="nil"/>
                <w:between w:space="0" w:sz="0" w:val="nil"/>
              </w:pBdr>
              <w:tabs>
                <w:tab w:val="left" w:pos="-576"/>
                <w:tab w:val="left" w:pos="144"/>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detailed by the Buyer in the Order Form or agreed between the Parties from time to time;</w:t>
            </w:r>
          </w:p>
          <w:p w:rsidR="00000000" w:rsidDel="00000000" w:rsidP="00000000" w:rsidRDefault="00000000" w:rsidRPr="00000000" w14:paraId="00000294">
            <w:pPr>
              <w:numPr>
                <w:ilvl w:val="1"/>
                <w:numId w:val="13"/>
              </w:numPr>
              <w:pBdr>
                <w:top w:space="0" w:sz="0" w:val="nil"/>
                <w:left w:space="0" w:sz="0" w:val="nil"/>
                <w:bottom w:space="0" w:sz="0" w:val="nil"/>
                <w:right w:space="0" w:sz="0" w:val="nil"/>
                <w:between w:space="0" w:sz="0" w:val="nil"/>
              </w:pBdr>
              <w:tabs>
                <w:tab w:val="left" w:pos="-576"/>
                <w:tab w:val="left" w:pos="144"/>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relevant Government codes of practice and guidance applicable from time to time;</w:t>
            </w:r>
          </w:p>
        </w:tc>
      </w:tr>
      <w:tr>
        <w:trPr>
          <w:cantSplit w:val="0"/>
          <w:tblHeader w:val="0"/>
        </w:trPr>
        <w:tc>
          <w:tcPr/>
          <w:p w:rsidR="00000000" w:rsidDel="00000000" w:rsidP="00000000" w:rsidRDefault="00000000" w:rsidRPr="00000000" w14:paraId="00000295">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"Start Date"</w:t>
            </w:r>
          </w:p>
        </w:tc>
        <w:tc>
          <w:tcPr/>
          <w:p w:rsidR="00000000" w:rsidDel="00000000" w:rsidP="00000000" w:rsidRDefault="00000000" w:rsidRPr="00000000" w14:paraId="00000296">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case of the Framework Contract, the date specified on the Framework Award Form, and in the case of a Call-Off Contract, the date specified in the Order Form;</w:t>
            </w:r>
          </w:p>
        </w:tc>
      </w:tr>
      <w:tr>
        <w:trPr>
          <w:cantSplit w:val="0"/>
          <w:tblHeader w:val="0"/>
        </w:trPr>
        <w:tc>
          <w:tcPr/>
          <w:p w:rsidR="00000000" w:rsidDel="00000000" w:rsidP="00000000" w:rsidRDefault="00000000" w:rsidRPr="00000000" w14:paraId="00000297">
            <w:pPr>
              <w:keepNext w:val="1"/>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"Statement of Requirements"</w:t>
            </w:r>
          </w:p>
        </w:tc>
        <w:tc>
          <w:tcPr/>
          <w:p w:rsidR="00000000" w:rsidDel="00000000" w:rsidP="00000000" w:rsidRDefault="00000000" w:rsidRPr="00000000" w14:paraId="00000298">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statement issued by the Buyer detailing its requirements in respect of Deliverables issued in accordance with the Call-Off Procedure;</w:t>
            </w:r>
          </w:p>
        </w:tc>
      </w:tr>
      <w:tr>
        <w:trPr>
          <w:cantSplit w:val="0"/>
          <w:tblHeader w:val="0"/>
        </w:trPr>
        <w:tc>
          <w:tcPr/>
          <w:p w:rsidR="00000000" w:rsidDel="00000000" w:rsidP="00000000" w:rsidRDefault="00000000" w:rsidRPr="00000000" w14:paraId="00000299">
            <w:pPr>
              <w:keepNext w:val="1"/>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“Status Determination Statement (SDS)”</w:t>
            </w:r>
            <w:r w:rsidDel="00000000" w:rsidR="00000000" w:rsidRPr="00000000">
              <w:rPr>
                <w:rtl w:val="0"/>
              </w:rPr>
            </w:r>
          </w:p>
        </w:tc>
        <w:tc>
          <w:tcPr/>
          <w:p w:rsidR="00000000" w:rsidDel="00000000" w:rsidP="00000000" w:rsidRDefault="00000000" w:rsidRPr="00000000" w14:paraId="0000029A">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written conclusion of the Contracting Authority’s assessment of the Temporary Worker undertaken pursuant to the Off-Payroll Legislation.</w:t>
            </w:r>
            <w:r w:rsidDel="00000000" w:rsidR="00000000" w:rsidRPr="00000000">
              <w:rPr>
                <w:rtl w:val="0"/>
              </w:rPr>
            </w:r>
          </w:p>
        </w:tc>
      </w:tr>
      <w:tr>
        <w:trPr>
          <w:cantSplit w:val="0"/>
          <w:tblHeader w:val="0"/>
        </w:trPr>
        <w:tc>
          <w:tcPr/>
          <w:p w:rsidR="00000000" w:rsidDel="00000000" w:rsidP="00000000" w:rsidRDefault="00000000" w:rsidRPr="00000000" w14:paraId="0000029B">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"Storage Media"</w:t>
            </w:r>
          </w:p>
        </w:tc>
        <w:tc>
          <w:tcPr/>
          <w:p w:rsidR="00000000" w:rsidDel="00000000" w:rsidP="00000000" w:rsidRDefault="00000000" w:rsidRPr="00000000" w14:paraId="0000029C">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 of any device that is capable of storing and retrieving data; </w:t>
            </w:r>
          </w:p>
        </w:tc>
      </w:tr>
      <w:tr>
        <w:trPr>
          <w:cantSplit w:val="0"/>
          <w:tblHeader w:val="0"/>
        </w:trPr>
        <w:tc>
          <w:tcPr/>
          <w:p w:rsidR="00000000" w:rsidDel="00000000" w:rsidP="00000000" w:rsidRDefault="00000000" w:rsidRPr="00000000" w14:paraId="0000029D">
            <w:pPr>
              <w:keepNext w:val="1"/>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w:t>
            </w:r>
          </w:p>
        </w:tc>
        <w:tc>
          <w:tcPr/>
          <w:p w:rsidR="00000000" w:rsidDel="00000000" w:rsidP="00000000" w:rsidRDefault="00000000" w:rsidRPr="00000000" w14:paraId="0000029E">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contract or agreement (or proposed contract or agreement), other than a Call-Off Contract or the Framework Contract, pursuant to which a third party:</w:t>
            </w:r>
          </w:p>
          <w:p w:rsidR="00000000" w:rsidDel="00000000" w:rsidP="00000000" w:rsidRDefault="00000000" w:rsidRPr="00000000" w14:paraId="0000029F">
            <w:pPr>
              <w:numPr>
                <w:ilvl w:val="1"/>
                <w:numId w:val="9"/>
              </w:numPr>
              <w:pBdr>
                <w:top w:space="0" w:sz="0" w:val="nil"/>
                <w:left w:space="0" w:sz="0" w:val="nil"/>
                <w:bottom w:space="0" w:sz="0" w:val="nil"/>
                <w:right w:space="0" w:sz="0" w:val="nil"/>
                <w:between w:space="0" w:sz="0" w:val="nil"/>
              </w:pBdr>
              <w:tabs>
                <w:tab w:val="left" w:pos="-576"/>
                <w:tab w:val="left" w:pos="144"/>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the Deliverables (or any part of them);</w:t>
            </w:r>
          </w:p>
          <w:p w:rsidR="00000000" w:rsidDel="00000000" w:rsidP="00000000" w:rsidRDefault="00000000" w:rsidRPr="00000000" w14:paraId="000002A0">
            <w:pPr>
              <w:numPr>
                <w:ilvl w:val="1"/>
                <w:numId w:val="9"/>
              </w:numPr>
              <w:pBdr>
                <w:top w:space="0" w:sz="0" w:val="nil"/>
                <w:left w:space="0" w:sz="0" w:val="nil"/>
                <w:bottom w:space="0" w:sz="0" w:val="nil"/>
                <w:right w:space="0" w:sz="0" w:val="nil"/>
                <w:between w:space="0" w:sz="0" w:val="nil"/>
              </w:pBdr>
              <w:tabs>
                <w:tab w:val="left" w:pos="-576"/>
                <w:tab w:val="left" w:pos="144"/>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facilities or services necessary for the provision of the Deliverables (or any part of them); and/or</w:t>
            </w:r>
          </w:p>
          <w:p w:rsidR="00000000" w:rsidDel="00000000" w:rsidP="00000000" w:rsidRDefault="00000000" w:rsidRPr="00000000" w14:paraId="000002A1">
            <w:pPr>
              <w:numPr>
                <w:ilvl w:val="1"/>
                <w:numId w:val="9"/>
              </w:numPr>
              <w:pBdr>
                <w:top w:space="0" w:sz="0" w:val="nil"/>
                <w:left w:space="0" w:sz="0" w:val="nil"/>
                <w:bottom w:space="0" w:sz="0" w:val="nil"/>
                <w:right w:space="0" w:sz="0" w:val="nil"/>
                <w:between w:space="0" w:sz="0" w:val="nil"/>
              </w:pBdr>
              <w:tabs>
                <w:tab w:val="left" w:pos="-576"/>
                <w:tab w:val="left" w:pos="144"/>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responsible for the management, direction or control of the provision of the Deliverables (or any part of them);</w:t>
            </w:r>
          </w:p>
        </w:tc>
      </w:tr>
      <w:tr>
        <w:trPr>
          <w:cantSplit w:val="0"/>
          <w:tblHeader w:val="0"/>
        </w:trPr>
        <w:tc>
          <w:tcPr/>
          <w:p w:rsidR="00000000" w:rsidDel="00000000" w:rsidP="00000000" w:rsidRDefault="00000000" w:rsidRPr="00000000" w14:paraId="000002A2">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"Subcontractor"</w:t>
            </w:r>
          </w:p>
        </w:tc>
        <w:tc>
          <w:tcPr/>
          <w:p w:rsidR="00000000" w:rsidDel="00000000" w:rsidP="00000000" w:rsidRDefault="00000000" w:rsidRPr="00000000" w14:paraId="000002A3">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 other than the Supplier, who is a party to a Sub-Contract and the servants or agents of that person;</w:t>
            </w:r>
          </w:p>
        </w:tc>
      </w:tr>
      <w:tr>
        <w:trPr>
          <w:cantSplit w:val="0"/>
          <w:tblHeader w:val="0"/>
        </w:trPr>
        <w:tc>
          <w:tcPr/>
          <w:p w:rsidR="00000000" w:rsidDel="00000000" w:rsidP="00000000" w:rsidRDefault="00000000" w:rsidRPr="00000000" w14:paraId="000002A4">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"Subprocessor"</w:t>
            </w:r>
          </w:p>
        </w:tc>
        <w:tc>
          <w:tcPr/>
          <w:p w:rsidR="00000000" w:rsidDel="00000000" w:rsidP="00000000" w:rsidRDefault="00000000" w:rsidRPr="00000000" w14:paraId="000002A5">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appointed to process Personal Data on behalf of that Processor related to a Contract;</w:t>
            </w:r>
          </w:p>
        </w:tc>
      </w:tr>
      <w:tr>
        <w:trPr>
          <w:cantSplit w:val="0"/>
          <w:tblHeader w:val="0"/>
        </w:trPr>
        <w:tc>
          <w:tcPr/>
          <w:p w:rsidR="00000000" w:rsidDel="00000000" w:rsidP="00000000" w:rsidRDefault="00000000" w:rsidRPr="00000000" w14:paraId="000002A6">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p w:rsidR="00000000" w:rsidDel="00000000" w:rsidP="00000000" w:rsidRDefault="00000000" w:rsidRPr="00000000" w14:paraId="000002A7">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firm or company identified in the Framework Award Form;</w:t>
            </w:r>
          </w:p>
        </w:tc>
      </w:tr>
      <w:tr>
        <w:trPr>
          <w:cantSplit w:val="0"/>
          <w:tblHeader w:val="0"/>
        </w:trPr>
        <w:tc>
          <w:tcPr/>
          <w:p w:rsidR="00000000" w:rsidDel="00000000" w:rsidP="00000000" w:rsidRDefault="00000000" w:rsidRPr="00000000" w14:paraId="000002A8">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Assets"</w:t>
            </w:r>
          </w:p>
        </w:tc>
        <w:tc>
          <w:tcPr/>
          <w:p w:rsidR="00000000" w:rsidDel="00000000" w:rsidP="00000000" w:rsidRDefault="00000000" w:rsidRPr="00000000" w14:paraId="000002A9">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assets and rights used by the Supplier to provide the Deliverables in accordance with the Call-Off Contract but excluding the Buyer Assets;</w:t>
            </w:r>
          </w:p>
        </w:tc>
      </w:tr>
      <w:tr>
        <w:trPr>
          <w:cantSplit w:val="0"/>
          <w:tblHeader w:val="0"/>
        </w:trPr>
        <w:tc>
          <w:tcPr/>
          <w:p w:rsidR="00000000" w:rsidDel="00000000" w:rsidP="00000000" w:rsidRDefault="00000000" w:rsidRPr="00000000" w14:paraId="000002AA">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Authorised Representative"</w:t>
            </w:r>
          </w:p>
        </w:tc>
        <w:tc>
          <w:tcPr/>
          <w:p w:rsidR="00000000" w:rsidDel="00000000" w:rsidP="00000000" w:rsidRDefault="00000000" w:rsidRPr="00000000" w14:paraId="000002AB">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Supplier named in the Framework Award Form, or later defined in a Call-Off Contract; </w:t>
            </w:r>
          </w:p>
        </w:tc>
      </w:tr>
      <w:tr>
        <w:trPr>
          <w:cantSplit w:val="0"/>
          <w:tblHeader w:val="0"/>
        </w:trPr>
        <w:tc>
          <w:tcPr/>
          <w:p w:rsidR="00000000" w:rsidDel="00000000" w:rsidP="00000000" w:rsidRDefault="00000000" w:rsidRPr="00000000" w14:paraId="000002AC">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Confidential Information"</w:t>
            </w:r>
          </w:p>
        </w:tc>
        <w:tc>
          <w:tcPr/>
          <w:p w:rsidR="00000000" w:rsidDel="00000000" w:rsidP="00000000" w:rsidRDefault="00000000" w:rsidRPr="00000000" w14:paraId="000002AD">
            <w:pPr>
              <w:numPr>
                <w:ilvl w:val="1"/>
                <w:numId w:val="5"/>
              </w:numPr>
              <w:pBdr>
                <w:top w:space="0" w:sz="0" w:val="nil"/>
                <w:left w:space="0" w:sz="0" w:val="nil"/>
                <w:bottom w:space="0" w:sz="0" w:val="nil"/>
                <w:right w:space="0" w:sz="0" w:val="nil"/>
                <w:between w:space="0" w:sz="0" w:val="nil"/>
              </w:pBdr>
              <w:tabs>
                <w:tab w:val="left" w:pos="-576"/>
                <w:tab w:val="left" w:pos="144"/>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however it is conveyed, that relates to the business, affairs, developments, IPR of the Supplier (including the Supplier Existing IPR) trade secrets, Know-How, and/or personnel of the Supplier; </w:t>
            </w:r>
          </w:p>
          <w:p w:rsidR="00000000" w:rsidDel="00000000" w:rsidP="00000000" w:rsidRDefault="00000000" w:rsidRPr="00000000" w14:paraId="000002AE">
            <w:pPr>
              <w:numPr>
                <w:ilvl w:val="1"/>
                <w:numId w:val="5"/>
              </w:numPr>
              <w:pBdr>
                <w:top w:space="0" w:sz="0" w:val="nil"/>
                <w:left w:space="0" w:sz="0" w:val="nil"/>
                <w:bottom w:space="0" w:sz="0" w:val="nil"/>
                <w:right w:space="0" w:sz="0" w:val="nil"/>
                <w:between w:space="0" w:sz="0" w:val="nil"/>
              </w:pBdr>
              <w:tabs>
                <w:tab w:val="left" w:pos="-576"/>
                <w:tab w:val="left" w:pos="144"/>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000000" w:rsidDel="00000000" w:rsidP="00000000" w:rsidRDefault="00000000" w:rsidRPr="00000000" w14:paraId="000002AF">
            <w:pPr>
              <w:numPr>
                <w:ilvl w:val="1"/>
                <w:numId w:val="5"/>
              </w:numPr>
              <w:pBdr>
                <w:top w:space="0" w:sz="0" w:val="nil"/>
                <w:left w:space="0" w:sz="0" w:val="nil"/>
                <w:bottom w:space="0" w:sz="0" w:val="nil"/>
                <w:right w:space="0" w:sz="0" w:val="nil"/>
                <w:between w:space="0" w:sz="0" w:val="nil"/>
              </w:pBdr>
              <w:tabs>
                <w:tab w:val="left" w:pos="-576"/>
                <w:tab w:val="left" w:pos="144"/>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(a) and (b) above;</w:t>
            </w:r>
          </w:p>
        </w:tc>
      </w:tr>
      <w:tr>
        <w:trPr>
          <w:cantSplit w:val="0"/>
          <w:tblHeader w:val="0"/>
        </w:trPr>
        <w:tc>
          <w:tcPr/>
          <w:p w:rsidR="00000000" w:rsidDel="00000000" w:rsidP="00000000" w:rsidRDefault="00000000" w:rsidRPr="00000000" w14:paraId="000002B0">
            <w:pPr>
              <w:pBdr>
                <w:top w:space="0" w:sz="0" w:val="nil"/>
                <w:left w:space="0" w:sz="0" w:val="nil"/>
                <w:bottom w:space="0" w:sz="0" w:val="nil"/>
                <w:right w:space="0" w:sz="0" w:val="nil"/>
                <w:between w:space="0" w:sz="0" w:val="nil"/>
              </w:pBdr>
              <w:tabs>
                <w:tab w:val="left" w:pos="1134"/>
              </w:tabs>
              <w:spacing w:after="120" w:before="120" w:lineRule="auto"/>
              <w:ind w:left="142" w:hanging="1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Contract Manager” </w:t>
            </w:r>
          </w:p>
        </w:tc>
        <w:tc>
          <w:tcPr/>
          <w:p w:rsidR="00000000" w:rsidDel="00000000" w:rsidP="00000000" w:rsidRDefault="00000000" w:rsidRPr="00000000" w14:paraId="000002B1">
            <w:pPr>
              <w:pBdr>
                <w:top w:space="0" w:sz="0" w:val="nil"/>
                <w:left w:space="0" w:sz="0" w:val="nil"/>
                <w:bottom w:space="0" w:sz="0" w:val="nil"/>
                <w:right w:space="0" w:sz="0" w:val="nil"/>
                <w:between w:space="0" w:sz="0" w:val="nil"/>
              </w:pBdr>
              <w:tabs>
                <w:tab w:val="left" w:pos="1134"/>
              </w:tabs>
              <w:spacing w:after="120" w:before="120" w:lineRule="auto"/>
              <w:ind w:left="142" w:right="179" w:firstLine="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person identified in the Order Form appointed by the Supplier to oversee the operation of the Call-Off Contract and any alternative person whom the Supplier intends to appoint to the role, provided that the Supplier informs the Buyer prior to the appointment;</w:t>
            </w:r>
            <w:r w:rsidDel="00000000" w:rsidR="00000000" w:rsidRPr="00000000">
              <w:rPr>
                <w:rtl w:val="0"/>
              </w:rPr>
            </w:r>
          </w:p>
        </w:tc>
      </w:tr>
      <w:tr>
        <w:trPr>
          <w:cantSplit w:val="0"/>
          <w:tblHeader w:val="0"/>
        </w:trPr>
        <w:tc>
          <w:tcPr/>
          <w:p w:rsidR="00000000" w:rsidDel="00000000" w:rsidP="00000000" w:rsidRDefault="00000000" w:rsidRPr="00000000" w14:paraId="000002B2">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Equipment"</w:t>
            </w:r>
          </w:p>
        </w:tc>
        <w:tc>
          <w:tcPr/>
          <w:p w:rsidR="00000000" w:rsidDel="00000000" w:rsidP="00000000" w:rsidRDefault="00000000" w:rsidRPr="00000000" w14:paraId="000002B3">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hardware, computer and telecoms devices, equipment, plant, materials and such other items supplied and used by the Supplier (but not hired, leased or loaned from the Buyer) in the performance of its obligations under this Call-Off Contract;</w:t>
            </w:r>
          </w:p>
        </w:tc>
      </w:tr>
      <w:tr>
        <w:trPr>
          <w:cantSplit w:val="0"/>
          <w:tblHeader w:val="0"/>
        </w:trPr>
        <w:tc>
          <w:tcPr/>
          <w:p w:rsidR="00000000" w:rsidDel="00000000" w:rsidP="00000000" w:rsidRDefault="00000000" w:rsidRPr="00000000" w14:paraId="000002B4">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“Supplier Fee”</w:t>
            </w:r>
            <w:r w:rsidDel="00000000" w:rsidR="00000000" w:rsidRPr="00000000">
              <w:rPr>
                <w:rtl w:val="0"/>
              </w:rPr>
            </w:r>
          </w:p>
        </w:tc>
        <w:tc>
          <w:tcPr/>
          <w:p w:rsidR="00000000" w:rsidDel="00000000" w:rsidP="00000000" w:rsidRDefault="00000000" w:rsidRPr="00000000" w14:paraId="000002B5">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fee the Supplier will charge that shall cover all associated costs with the provision of the Services in accordance with Framework Schedule 1 (Specification), overheads, CCS Management Charge and Supplier Profit;</w:t>
            </w:r>
          </w:p>
        </w:tc>
      </w:tr>
      <w:tr>
        <w:trPr>
          <w:cantSplit w:val="0"/>
          <w:tblHeader w:val="0"/>
        </w:trPr>
        <w:tc>
          <w:tcPr/>
          <w:p w:rsidR="00000000" w:rsidDel="00000000" w:rsidP="00000000" w:rsidRDefault="00000000" w:rsidRPr="00000000" w14:paraId="000002B6">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Marketing Contact"</w:t>
            </w:r>
          </w:p>
        </w:tc>
        <w:tc>
          <w:tcPr/>
          <w:p w:rsidR="00000000" w:rsidDel="00000000" w:rsidP="00000000" w:rsidRDefault="00000000" w:rsidRPr="00000000" w14:paraId="000002B7">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the person identified in the Framework Award Form;</w:t>
            </w:r>
          </w:p>
        </w:tc>
      </w:tr>
      <w:tr>
        <w:trPr>
          <w:cantSplit w:val="0"/>
          <w:tblHeader w:val="0"/>
        </w:trPr>
        <w:tc>
          <w:tcPr/>
          <w:p w:rsidR="00000000" w:rsidDel="00000000" w:rsidP="00000000" w:rsidRDefault="00000000" w:rsidRPr="00000000" w14:paraId="000002B8">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Non-Performance"</w:t>
            </w:r>
          </w:p>
        </w:tc>
        <w:tc>
          <w:tcPr/>
          <w:p w:rsidR="00000000" w:rsidDel="00000000" w:rsidP="00000000" w:rsidRDefault="00000000" w:rsidRPr="00000000" w14:paraId="000002B9">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failed to:</w:t>
            </w:r>
          </w:p>
          <w:p w:rsidR="00000000" w:rsidDel="00000000" w:rsidP="00000000" w:rsidRDefault="00000000" w:rsidRPr="00000000" w14:paraId="000002BA">
            <w:pPr>
              <w:numPr>
                <w:ilvl w:val="1"/>
                <w:numId w:val="23"/>
              </w:numPr>
              <w:pBdr>
                <w:top w:space="0" w:sz="0" w:val="nil"/>
                <w:left w:space="0" w:sz="0" w:val="nil"/>
                <w:bottom w:space="0" w:sz="0" w:val="nil"/>
                <w:right w:space="0" w:sz="0" w:val="nil"/>
                <w:between w:space="0" w:sz="0" w:val="nil"/>
              </w:pBdr>
              <w:tabs>
                <w:tab w:val="left" w:pos="-576"/>
                <w:tab w:val="left" w:pos="144"/>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Achieve a Milestone by its Milestone Date;</w:t>
            </w:r>
          </w:p>
          <w:p w:rsidR="00000000" w:rsidDel="00000000" w:rsidP="00000000" w:rsidRDefault="00000000" w:rsidRPr="00000000" w14:paraId="000002BB">
            <w:pPr>
              <w:numPr>
                <w:ilvl w:val="1"/>
                <w:numId w:val="23"/>
              </w:numPr>
              <w:pBdr>
                <w:top w:space="0" w:sz="0" w:val="nil"/>
                <w:left w:space="0" w:sz="0" w:val="nil"/>
                <w:bottom w:space="0" w:sz="0" w:val="nil"/>
                <w:right w:space="0" w:sz="0" w:val="nil"/>
                <w:between w:space="0" w:sz="0" w:val="nil"/>
              </w:pBdr>
              <w:tabs>
                <w:tab w:val="left" w:pos="-576"/>
                <w:tab w:val="left" w:pos="144"/>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the Goods and/or Services in accordance with the Service Levels ; and/or</w:t>
            </w:r>
          </w:p>
          <w:p w:rsidR="00000000" w:rsidDel="00000000" w:rsidP="00000000" w:rsidRDefault="00000000" w:rsidRPr="00000000" w14:paraId="000002BC">
            <w:pPr>
              <w:numPr>
                <w:ilvl w:val="1"/>
                <w:numId w:val="23"/>
              </w:numPr>
              <w:pBdr>
                <w:top w:space="0" w:sz="0" w:val="nil"/>
                <w:left w:space="0" w:sz="0" w:val="nil"/>
                <w:bottom w:space="0" w:sz="0" w:val="nil"/>
                <w:right w:space="0" w:sz="0" w:val="nil"/>
                <w:between w:space="0" w:sz="0" w:val="nil"/>
              </w:pBdr>
              <w:tabs>
                <w:tab w:val="left" w:pos="-576"/>
                <w:tab w:val="left" w:pos="144"/>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comply with an obligation under a Contract;</w:t>
            </w:r>
          </w:p>
        </w:tc>
      </w:tr>
      <w:tr>
        <w:trPr>
          <w:cantSplit w:val="0"/>
          <w:tblHeader w:val="0"/>
        </w:trPr>
        <w:tc>
          <w:tcPr/>
          <w:p w:rsidR="00000000" w:rsidDel="00000000" w:rsidP="00000000" w:rsidRDefault="00000000" w:rsidRPr="00000000" w14:paraId="000002BD">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w:t>
            </w:r>
          </w:p>
        </w:tc>
        <w:tc>
          <w:tcPr/>
          <w:p w:rsidR="00000000" w:rsidDel="00000000" w:rsidP="00000000" w:rsidRDefault="00000000" w:rsidRPr="00000000" w14:paraId="000002BE">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the difference between the total Charges (in nominal cash flow terms but excluding any Deductions and total Costs (in nominal cash flow terms) in respect of a Call-Off Contract for the relevant period;</w:t>
            </w:r>
          </w:p>
        </w:tc>
      </w:tr>
      <w:tr>
        <w:trPr>
          <w:cantSplit w:val="0"/>
          <w:tblHeader w:val="0"/>
        </w:trPr>
        <w:tc>
          <w:tcPr/>
          <w:p w:rsidR="00000000" w:rsidDel="00000000" w:rsidP="00000000" w:rsidRDefault="00000000" w:rsidRPr="00000000" w14:paraId="000002BF">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 Margin"</w:t>
            </w:r>
          </w:p>
        </w:tc>
        <w:tc>
          <w:tcPr/>
          <w:p w:rsidR="00000000" w:rsidDel="00000000" w:rsidP="00000000" w:rsidRDefault="00000000" w:rsidRPr="00000000" w14:paraId="000002C0">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trPr>
          <w:cantSplit w:val="0"/>
          <w:tblHeader w:val="0"/>
        </w:trPr>
        <w:tc>
          <w:tcPr/>
          <w:p w:rsidR="00000000" w:rsidDel="00000000" w:rsidP="00000000" w:rsidRDefault="00000000" w:rsidRPr="00000000" w14:paraId="000002C1">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Staff"</w:t>
            </w:r>
          </w:p>
        </w:tc>
        <w:tc>
          <w:tcPr/>
          <w:p w:rsidR="00000000" w:rsidDel="00000000" w:rsidP="00000000" w:rsidRDefault="00000000" w:rsidRPr="00000000" w14:paraId="000002C2">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contractors of the Supplier and/or of any Subcontractor engaged in the performance of the Supplier’s obligations under a Contract;</w:t>
            </w:r>
          </w:p>
        </w:tc>
      </w:tr>
      <w:tr>
        <w:trPr>
          <w:cantSplit w:val="0"/>
          <w:tblHeader w:val="0"/>
        </w:trPr>
        <w:tc>
          <w:tcPr/>
          <w:p w:rsidR="00000000" w:rsidDel="00000000" w:rsidP="00000000" w:rsidRDefault="00000000" w:rsidRPr="00000000" w14:paraId="000002C3">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"Supporting Documentation"</w:t>
            </w:r>
          </w:p>
        </w:tc>
        <w:tc>
          <w:tcPr/>
          <w:p w:rsidR="00000000" w:rsidDel="00000000" w:rsidP="00000000" w:rsidRDefault="00000000" w:rsidRPr="00000000" w14:paraId="000002C4">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assess whether the Charges, Reimbursable Expenses and other sums due from the Buyer under the Call-Off Contract detailed in the information are properly payable;</w:t>
            </w:r>
          </w:p>
        </w:tc>
      </w:tr>
      <w:tr>
        <w:trPr>
          <w:cantSplit w:val="0"/>
          <w:tblHeader w:val="0"/>
        </w:trPr>
        <w:tc>
          <w:tcPr/>
          <w:p w:rsidR="00000000" w:rsidDel="00000000" w:rsidP="00000000" w:rsidRDefault="00000000" w:rsidRPr="00000000" w14:paraId="000002C5">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“Tax”</w:t>
            </w:r>
          </w:p>
        </w:tc>
        <w:tc>
          <w:tcPr/>
          <w:p w:rsidR="00000000" w:rsidDel="00000000" w:rsidP="00000000" w:rsidRDefault="00000000" w:rsidRPr="00000000" w14:paraId="000002C6">
            <w:pPr>
              <w:numPr>
                <w:ilvl w:val="0"/>
                <w:numId w:val="20"/>
              </w:num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forms of taxation whether direct or indirect;</w:t>
            </w:r>
          </w:p>
          <w:p w:rsidR="00000000" w:rsidDel="00000000" w:rsidP="00000000" w:rsidRDefault="00000000" w:rsidRPr="00000000" w14:paraId="000002C7">
            <w:pPr>
              <w:numPr>
                <w:ilvl w:val="0"/>
                <w:numId w:val="20"/>
              </w:num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national insurance contributions in the United Kingdom and similar contributions or obligations in any other jurisdiction;</w:t>
            </w:r>
          </w:p>
          <w:p w:rsidR="00000000" w:rsidDel="00000000" w:rsidP="00000000" w:rsidRDefault="00000000" w:rsidRPr="00000000" w14:paraId="000002C8">
            <w:pPr>
              <w:numPr>
                <w:ilvl w:val="0"/>
                <w:numId w:val="20"/>
              </w:num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statutory, governmental, state, federal, provincial, local government or municipal charges, duties, imports, contributions. levies or liabilities (other than in return  for goods or services supplied or performed or to be performed) and withholdings; and</w:t>
            </w:r>
          </w:p>
          <w:p w:rsidR="00000000" w:rsidDel="00000000" w:rsidP="00000000" w:rsidRDefault="00000000" w:rsidRPr="00000000" w14:paraId="000002C9">
            <w:pPr>
              <w:numPr>
                <w:ilvl w:val="0"/>
                <w:numId w:val="20"/>
              </w:num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penalty, fine, surcharge, interest, charges or costs relating to any of the above,</w:t>
            </w:r>
          </w:p>
          <w:p w:rsidR="00000000" w:rsidDel="00000000" w:rsidP="00000000" w:rsidRDefault="00000000" w:rsidRPr="00000000" w14:paraId="000002CA">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case wherever chargeable and whether of the United Kingdom and any other jurisdiction;</w:t>
            </w:r>
          </w:p>
        </w:tc>
      </w:tr>
      <w:tr>
        <w:trPr>
          <w:cantSplit w:val="0"/>
          <w:tblHeader w:val="0"/>
        </w:trPr>
        <w:tc>
          <w:tcPr/>
          <w:p w:rsidR="00000000" w:rsidDel="00000000" w:rsidP="00000000" w:rsidRDefault="00000000" w:rsidRPr="00000000" w14:paraId="000002CB">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“Temp to Perm”</w:t>
            </w:r>
            <w:r w:rsidDel="00000000" w:rsidR="00000000" w:rsidRPr="00000000">
              <w:rPr>
                <w:rtl w:val="0"/>
              </w:rPr>
            </w:r>
          </w:p>
        </w:tc>
        <w:tc>
          <w:tcPr/>
          <w:p w:rsidR="00000000" w:rsidDel="00000000" w:rsidP="00000000" w:rsidRDefault="00000000" w:rsidRPr="00000000" w14:paraId="000002CC">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when a Temporary Worker moves from an Employment Business to employment by the Buyer in accordance with the Conduct Regulations;</w:t>
            </w:r>
          </w:p>
        </w:tc>
      </w:tr>
      <w:tr>
        <w:trPr>
          <w:cantSplit w:val="0"/>
          <w:tblHeader w:val="0"/>
        </w:trPr>
        <w:tc>
          <w:tcPr/>
          <w:p w:rsidR="00000000" w:rsidDel="00000000" w:rsidP="00000000" w:rsidRDefault="00000000" w:rsidRPr="00000000" w14:paraId="000002CD">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“Temp to Temp”</w:t>
            </w:r>
          </w:p>
        </w:tc>
        <w:tc>
          <w:tcPr/>
          <w:p w:rsidR="00000000" w:rsidDel="00000000" w:rsidP="00000000" w:rsidRDefault="00000000" w:rsidRPr="00000000" w14:paraId="000002CE">
            <w:pP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where a Buyer introduces the Temporary Worker to another Employment Business, who engages the Temporary Worker for deployment to the Buyer in accordance with the Conduct Regulations;</w:t>
            </w:r>
          </w:p>
        </w:tc>
      </w:tr>
      <w:tr>
        <w:trPr>
          <w:cantSplit w:val="0"/>
          <w:tblHeader w:val="0"/>
        </w:trPr>
        <w:tc>
          <w:tcPr/>
          <w:p w:rsidR="00000000" w:rsidDel="00000000" w:rsidP="00000000" w:rsidRDefault="00000000" w:rsidRPr="00000000" w14:paraId="000002CF">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“Temp to Third Party”</w:t>
            </w:r>
          </w:p>
        </w:tc>
        <w:tc>
          <w:tcPr/>
          <w:p w:rsidR="00000000" w:rsidDel="00000000" w:rsidP="00000000" w:rsidRDefault="00000000" w:rsidRPr="00000000" w14:paraId="000002D0">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where a Buyer introduces the Temporary Worker to another person, or organisation who employs the Temporary Worker directly. This may be an individual employer, a subsidiary or Parent company or any other third party in accordance with the Conduct Regulations;</w:t>
            </w:r>
          </w:p>
        </w:tc>
      </w:tr>
      <w:tr>
        <w:trPr>
          <w:cantSplit w:val="0"/>
          <w:tblHeader w:val="0"/>
        </w:trPr>
        <w:tc>
          <w:tcPr/>
          <w:p w:rsidR="00000000" w:rsidDel="00000000" w:rsidP="00000000" w:rsidRDefault="00000000" w:rsidRPr="00000000" w14:paraId="000002D1">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“Temporary Worker”</w:t>
            </w:r>
          </w:p>
        </w:tc>
        <w:tc>
          <w:tcPr/>
          <w:p w:rsidR="00000000" w:rsidDel="00000000" w:rsidP="00000000" w:rsidRDefault="00000000" w:rsidRPr="00000000" w14:paraId="000002D2">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worker who is engaged by the Buyer as either a Temporary Work-seeker or a Work-seeker.</w:t>
            </w:r>
          </w:p>
        </w:tc>
      </w:tr>
      <w:tr>
        <w:trPr>
          <w:cantSplit w:val="0"/>
          <w:tblHeader w:val="0"/>
        </w:trPr>
        <w:tc>
          <w:tcPr/>
          <w:p w:rsidR="00000000" w:rsidDel="00000000" w:rsidP="00000000" w:rsidRDefault="00000000" w:rsidRPr="00000000" w14:paraId="000002D3">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“Temporary Work-seeker”</w:t>
            </w:r>
          </w:p>
        </w:tc>
        <w:tc>
          <w:tcPr/>
          <w:p w:rsidR="00000000" w:rsidDel="00000000" w:rsidP="00000000" w:rsidRDefault="00000000" w:rsidRPr="00000000" w14:paraId="000002D4">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w:t>
            </w:r>
          </w:p>
          <w:p w:rsidR="00000000" w:rsidDel="00000000" w:rsidP="00000000" w:rsidRDefault="00000000" w:rsidRPr="00000000" w14:paraId="000002D5">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the person supplied to a Buyer under this Framework Contract on a temporary basis by a Supplier acting as an Employment Business; and/or</w:t>
            </w:r>
          </w:p>
          <w:p w:rsidR="00000000" w:rsidDel="00000000" w:rsidP="00000000" w:rsidRDefault="00000000" w:rsidRPr="00000000" w14:paraId="000002D6">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b) Any worker supplied to a Buyer under this Framework Contract on a temporary basis, by a Supplier acting as an Employment Business, being a person who carries on business of their own account, through a limited company or otherwise and who works under supervision and direction of whoever has hired his services;</w:t>
            </w:r>
            <w:r w:rsidDel="00000000" w:rsidR="00000000" w:rsidRPr="00000000">
              <w:rPr>
                <w:rtl w:val="0"/>
              </w:rPr>
            </w:r>
          </w:p>
        </w:tc>
      </w:tr>
      <w:tr>
        <w:trPr>
          <w:cantSplit w:val="0"/>
          <w:tblHeader w:val="0"/>
        </w:trPr>
        <w:tc>
          <w:tcPr/>
          <w:p w:rsidR="00000000" w:rsidDel="00000000" w:rsidP="00000000" w:rsidRDefault="00000000" w:rsidRPr="00000000" w14:paraId="000002D7">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Notice"</w:t>
            </w:r>
          </w:p>
        </w:tc>
        <w:tc>
          <w:tcPr/>
          <w:p w:rsidR="00000000" w:rsidDel="00000000" w:rsidP="00000000" w:rsidRDefault="00000000" w:rsidRPr="00000000" w14:paraId="000002D8">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trPr>
          <w:cantSplit w:val="0"/>
          <w:tblHeader w:val="0"/>
        </w:trPr>
        <w:tc>
          <w:tcPr/>
          <w:p w:rsidR="00000000" w:rsidDel="00000000" w:rsidP="00000000" w:rsidRDefault="00000000" w:rsidRPr="00000000" w14:paraId="000002D9">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Issue"</w:t>
            </w:r>
          </w:p>
        </w:tc>
        <w:tc>
          <w:tcPr/>
          <w:p w:rsidR="00000000" w:rsidDel="00000000" w:rsidP="00000000" w:rsidRDefault="00000000" w:rsidRPr="00000000" w14:paraId="000002DA">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variance or non-conformity of the Deliverables from their requirements as set out in a Call-Off Contract;</w:t>
            </w:r>
          </w:p>
        </w:tc>
      </w:tr>
      <w:tr>
        <w:trPr>
          <w:cantSplit w:val="0"/>
          <w:tblHeader w:val="0"/>
        </w:trPr>
        <w:tc>
          <w:tcPr/>
          <w:p w:rsidR="00000000" w:rsidDel="00000000" w:rsidP="00000000" w:rsidRDefault="00000000" w:rsidRPr="00000000" w14:paraId="000002DB">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Plan"</w:t>
            </w:r>
          </w:p>
        </w:tc>
        <w:tc>
          <w:tcPr/>
          <w:p w:rsidR="00000000" w:rsidDel="00000000" w:rsidP="00000000" w:rsidRDefault="00000000" w:rsidRPr="00000000" w14:paraId="000002DC">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plan:</w:t>
            </w:r>
          </w:p>
          <w:p w:rsidR="00000000" w:rsidDel="00000000" w:rsidP="00000000" w:rsidRDefault="00000000" w:rsidRPr="00000000" w14:paraId="000002DD">
            <w:pPr>
              <w:numPr>
                <w:ilvl w:val="1"/>
                <w:numId w:val="15"/>
              </w:numPr>
              <w:pBdr>
                <w:top w:space="0" w:sz="0" w:val="nil"/>
                <w:left w:space="0" w:sz="0" w:val="nil"/>
                <w:bottom w:space="0" w:sz="0" w:val="nil"/>
                <w:right w:space="0" w:sz="0" w:val="nil"/>
                <w:between w:space="0" w:sz="0" w:val="nil"/>
              </w:pBdr>
              <w:tabs>
                <w:tab w:val="left" w:pos="-576"/>
                <w:tab w:val="left" w:pos="141"/>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Testing of the Deliverables; and </w:t>
            </w:r>
          </w:p>
          <w:p w:rsidR="00000000" w:rsidDel="00000000" w:rsidP="00000000" w:rsidRDefault="00000000" w:rsidRPr="00000000" w14:paraId="000002DE">
            <w:pPr>
              <w:numPr>
                <w:ilvl w:val="1"/>
                <w:numId w:val="15"/>
              </w:numPr>
              <w:pBdr>
                <w:top w:space="0" w:sz="0" w:val="nil"/>
                <w:left w:space="0" w:sz="0" w:val="nil"/>
                <w:bottom w:space="0" w:sz="0" w:val="nil"/>
                <w:right w:space="0" w:sz="0" w:val="nil"/>
                <w:between w:space="0" w:sz="0" w:val="nil"/>
              </w:pBdr>
              <w:tabs>
                <w:tab w:val="left" w:pos="-576"/>
                <w:tab w:val="left" w:pos="144"/>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setting out other agreed criteria related to the achievement of Milestones;</w:t>
            </w:r>
          </w:p>
        </w:tc>
      </w:tr>
      <w:tr>
        <w:trPr>
          <w:cantSplit w:val="0"/>
          <w:tblHeader w:val="0"/>
        </w:trPr>
        <w:tc>
          <w:tcPr/>
          <w:p w:rsidR="00000000" w:rsidDel="00000000" w:rsidP="00000000" w:rsidRDefault="00000000" w:rsidRPr="00000000" w14:paraId="000002DF">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"Tests "</w:t>
            </w:r>
          </w:p>
        </w:tc>
        <w:tc>
          <w:tcPr/>
          <w:p w:rsidR="00000000" w:rsidDel="00000000" w:rsidP="00000000" w:rsidRDefault="00000000" w:rsidRPr="00000000" w14:paraId="000002E0">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tests required to be carried out pursuant to a Call-Off Contract as set out in the Test Plan or elsewhere in a Call-Off Contract and "</w:t>
            </w:r>
            <w:r w:rsidDel="00000000" w:rsidR="00000000" w:rsidRPr="00000000">
              <w:rPr>
                <w:rFonts w:ascii="Arial" w:cs="Arial" w:eastAsia="Arial" w:hAnsi="Arial"/>
                <w:b w:val="1"/>
                <w:color w:val="000000"/>
                <w:sz w:val="24"/>
                <w:szCs w:val="24"/>
                <w:rtl w:val="0"/>
              </w:rPr>
              <w:t xml:space="preserve">Tested</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Testing</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2E1">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"Third Party IPR"</w:t>
            </w:r>
          </w:p>
        </w:tc>
        <w:tc>
          <w:tcPr/>
          <w:p w:rsidR="00000000" w:rsidDel="00000000" w:rsidP="00000000" w:rsidRDefault="00000000" w:rsidRPr="00000000" w14:paraId="000002E2">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Intellectual Property Rights owned by a third party which is or will be used by the Supplier for the purpose of providing the Deliverables;</w:t>
            </w:r>
          </w:p>
        </w:tc>
      </w:tr>
      <w:tr>
        <w:trPr>
          <w:cantSplit w:val="0"/>
          <w:tblHeader w:val="0"/>
        </w:trPr>
        <w:tc>
          <w:tcPr/>
          <w:p w:rsidR="00000000" w:rsidDel="00000000" w:rsidP="00000000" w:rsidRDefault="00000000" w:rsidRPr="00000000" w14:paraId="000002E3">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“Transfer Fee”</w:t>
            </w:r>
            <w:r w:rsidDel="00000000" w:rsidR="00000000" w:rsidRPr="00000000">
              <w:rPr>
                <w:rtl w:val="0"/>
              </w:rPr>
            </w:r>
          </w:p>
        </w:tc>
        <w:tc>
          <w:tcPr/>
          <w:p w:rsidR="00000000" w:rsidDel="00000000" w:rsidP="00000000" w:rsidRDefault="00000000" w:rsidRPr="00000000" w14:paraId="000002E4">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in the case of Temporary Worker provision, the fee payable by the Buyer in the circumstances set out at paragraph 14 of Framework Schedule 1 – Specification.</w:t>
            </w:r>
          </w:p>
        </w:tc>
      </w:tr>
      <w:tr>
        <w:trPr>
          <w:cantSplit w:val="0"/>
          <w:tblHeader w:val="0"/>
        </w:trPr>
        <w:tc>
          <w:tcPr/>
          <w:p w:rsidR="00000000" w:rsidDel="00000000" w:rsidP="00000000" w:rsidRDefault="00000000" w:rsidRPr="00000000" w14:paraId="000002E5">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Supplier Employees"</w:t>
            </w:r>
          </w:p>
        </w:tc>
        <w:tc>
          <w:tcPr/>
          <w:p w:rsidR="00000000" w:rsidDel="00000000" w:rsidP="00000000" w:rsidRDefault="00000000" w:rsidRPr="00000000" w14:paraId="000002E6">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employees of the Supplier and/or the Supplier’s Subcontractors to whom the Employment Regulations will apply on the Service Transfer Date; </w:t>
            </w:r>
          </w:p>
        </w:tc>
      </w:tr>
      <w:tr>
        <w:trPr>
          <w:cantSplit w:val="0"/>
          <w:tblHeader w:val="0"/>
        </w:trPr>
        <w:tc>
          <w:tcPr/>
          <w:p w:rsidR="00000000" w:rsidDel="00000000" w:rsidP="00000000" w:rsidRDefault="00000000" w:rsidRPr="00000000" w14:paraId="000002E7">
            <w:pPr>
              <w:keepNext w:val="1"/>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Information"</w:t>
            </w:r>
          </w:p>
        </w:tc>
        <w:tc>
          <w:tcPr/>
          <w:p w:rsidR="00000000" w:rsidDel="00000000" w:rsidP="00000000" w:rsidRDefault="00000000" w:rsidRPr="00000000" w14:paraId="000002E8">
            <w:pPr>
              <w:keepNext w:val="1"/>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Transparency Reports and the content of a Contract, including any changes to this Contract agreed from time to time, except for – </w:t>
            </w:r>
          </w:p>
          <w:p w:rsidR="00000000" w:rsidDel="00000000" w:rsidP="00000000" w:rsidRDefault="00000000" w:rsidRPr="00000000" w14:paraId="000002E9">
            <w:pPr>
              <w:keepNext w:val="1"/>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w:t>
              <w:tab/>
              <w:t xml:space="preserve">any information which is exempt from disclosure in accordance with the provisions of the FOIA, which shall be determined by the Relevant Authority; and</w:t>
            </w:r>
          </w:p>
          <w:p w:rsidR="00000000" w:rsidDel="00000000" w:rsidP="00000000" w:rsidRDefault="00000000" w:rsidRPr="00000000" w14:paraId="000002EA">
            <w:pPr>
              <w:keepNext w:val="1"/>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(ii)</w:t>
              <w:tab/>
              <w:t xml:space="preserve">Commercially Sensitive Information;</w:t>
            </w:r>
          </w:p>
          <w:p w:rsidR="00000000" w:rsidDel="00000000" w:rsidP="00000000" w:rsidRDefault="00000000" w:rsidRPr="00000000" w14:paraId="000002EB">
            <w:pPr>
              <w:keepNext w:val="1"/>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EC">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Reports"</w:t>
            </w:r>
          </w:p>
        </w:tc>
        <w:tc>
          <w:tcPr/>
          <w:p w:rsidR="00000000" w:rsidDel="00000000" w:rsidP="00000000" w:rsidRDefault="00000000" w:rsidRPr="00000000" w14:paraId="000002ED">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information relating to the Deliverables and performance of the Contracts which the Supplier is required to provide to the Buyer in accordance with the reporting requirements in Call-Off Schedule 1 (Transparency Reports);</w:t>
            </w:r>
          </w:p>
        </w:tc>
      </w:tr>
      <w:tr>
        <w:trPr>
          <w:cantSplit w:val="0"/>
          <w:tblHeader w:val="0"/>
        </w:trPr>
        <w:tc>
          <w:tcPr/>
          <w:p w:rsidR="00000000" w:rsidDel="00000000" w:rsidP="00000000" w:rsidRDefault="00000000" w:rsidRPr="00000000" w14:paraId="000002EE">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202124"/>
                <w:sz w:val="24"/>
                <w:szCs w:val="24"/>
                <w:rtl w:val="0"/>
              </w:rPr>
              <w:t xml:space="preserve">“TUPE”</w:t>
            </w:r>
            <w:r w:rsidDel="00000000" w:rsidR="00000000" w:rsidRPr="00000000">
              <w:rPr>
                <w:rtl w:val="0"/>
              </w:rPr>
            </w:r>
          </w:p>
        </w:tc>
        <w:tc>
          <w:tcPr/>
          <w:p w:rsidR="00000000" w:rsidDel="00000000" w:rsidP="00000000" w:rsidRDefault="00000000" w:rsidRPr="00000000" w14:paraId="000002EF">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202124"/>
                <w:sz w:val="24"/>
                <w:szCs w:val="24"/>
                <w:rtl w:val="0"/>
              </w:rPr>
              <w:t xml:space="preserve">Transfer of Undertakings (Protection of Employment) Regulations 2006 (SI 2006/246) as amended or replaced or any other regulations or UK legislation implementing the Acquired Rights Directive</w:t>
            </w:r>
            <w:r w:rsidDel="00000000" w:rsidR="00000000" w:rsidRPr="00000000">
              <w:rPr>
                <w:rtl w:val="0"/>
              </w:rPr>
            </w:r>
          </w:p>
        </w:tc>
      </w:tr>
      <w:tr>
        <w:trPr>
          <w:cantSplit w:val="0"/>
          <w:tblHeader w:val="0"/>
        </w:trPr>
        <w:tc>
          <w:tcPr/>
          <w:p w:rsidR="00000000" w:rsidDel="00000000" w:rsidP="00000000" w:rsidRDefault="00000000" w:rsidRPr="00000000" w14:paraId="000002F0">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202124"/>
                <w:sz w:val="24"/>
                <w:szCs w:val="24"/>
              </w:rPr>
            </w:pPr>
            <w:bookmarkStart w:colFirst="0" w:colLast="0" w:name="_heading=h.2et92p0" w:id="5"/>
            <w:bookmarkEnd w:id="5"/>
            <w:r w:rsidDel="00000000" w:rsidR="00000000" w:rsidRPr="00000000">
              <w:rPr>
                <w:rFonts w:ascii="Arial" w:cs="Arial" w:eastAsia="Arial" w:hAnsi="Arial"/>
                <w:b w:val="1"/>
                <w:color w:val="202124"/>
                <w:sz w:val="24"/>
                <w:szCs w:val="24"/>
                <w:rtl w:val="0"/>
              </w:rPr>
              <w:t xml:space="preserve">“Umbrella Company”</w:t>
            </w:r>
          </w:p>
        </w:tc>
        <w:tc>
          <w:tcPr/>
          <w:p w:rsidR="00000000" w:rsidDel="00000000" w:rsidP="00000000" w:rsidRDefault="00000000" w:rsidRPr="00000000" w14:paraId="000002F1">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202124"/>
                <w:sz w:val="24"/>
                <w:szCs w:val="24"/>
              </w:rPr>
            </w:pPr>
            <w:r w:rsidDel="00000000" w:rsidR="00000000" w:rsidRPr="00000000">
              <w:rPr>
                <w:rFonts w:ascii="Arial" w:cs="Arial" w:eastAsia="Arial" w:hAnsi="Arial"/>
                <w:color w:val="202124"/>
                <w:sz w:val="24"/>
                <w:szCs w:val="24"/>
                <w:rtl w:val="0"/>
              </w:rPr>
              <w:t xml:space="preserve">means a company that employs a Temporary Work-seeker on behalf of an Employment Business. The Employment Business will then provide the Services of the Temporary Worker to the Buyer;</w:t>
            </w:r>
          </w:p>
        </w:tc>
      </w:tr>
      <w:tr>
        <w:trPr>
          <w:cantSplit w:val="0"/>
          <w:tblHeader w:val="0"/>
        </w:trPr>
        <w:tc>
          <w:tcPr/>
          <w:p w:rsidR="00000000" w:rsidDel="00000000" w:rsidP="00000000" w:rsidRDefault="00000000" w:rsidRPr="00000000" w14:paraId="000002F2">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202124"/>
                <w:sz w:val="24"/>
                <w:szCs w:val="24"/>
                <w:rtl w:val="0"/>
              </w:rPr>
              <w:t xml:space="preserve">“United Kingdom”</w:t>
            </w:r>
            <w:r w:rsidDel="00000000" w:rsidR="00000000" w:rsidRPr="00000000">
              <w:rPr>
                <w:rtl w:val="0"/>
              </w:rPr>
            </w:r>
          </w:p>
        </w:tc>
        <w:tc>
          <w:tcPr/>
          <w:p w:rsidR="00000000" w:rsidDel="00000000" w:rsidP="00000000" w:rsidRDefault="00000000" w:rsidRPr="00000000" w14:paraId="000002F3">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202124"/>
                <w:sz w:val="24"/>
                <w:szCs w:val="24"/>
                <w:rtl w:val="0"/>
              </w:rPr>
              <w:t xml:space="preserve">the country that consists of England, Scotland, Wales, and Northern Ireland</w:t>
            </w:r>
            <w:r w:rsidDel="00000000" w:rsidR="00000000" w:rsidRPr="00000000">
              <w:rPr>
                <w:rtl w:val="0"/>
              </w:rPr>
            </w:r>
          </w:p>
        </w:tc>
      </w:tr>
      <w:tr>
        <w:trPr>
          <w:cantSplit w:val="0"/>
          <w:tblHeader w:val="0"/>
        </w:trPr>
        <w:tc>
          <w:tcPr/>
          <w:p w:rsidR="00000000" w:rsidDel="00000000" w:rsidP="00000000" w:rsidRDefault="00000000" w:rsidRPr="00000000" w14:paraId="000002F4">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w:t>
            </w:r>
          </w:p>
        </w:tc>
        <w:tc>
          <w:tcPr/>
          <w:p w:rsidR="00000000" w:rsidDel="00000000" w:rsidP="00000000" w:rsidRDefault="00000000" w:rsidRPr="00000000" w14:paraId="000002F5">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to a Contract;</w:t>
            </w:r>
          </w:p>
        </w:tc>
      </w:tr>
      <w:tr>
        <w:trPr>
          <w:cantSplit w:val="0"/>
          <w:tblHeader w:val="0"/>
        </w:trPr>
        <w:tc>
          <w:tcPr/>
          <w:p w:rsidR="00000000" w:rsidDel="00000000" w:rsidP="00000000" w:rsidRDefault="00000000" w:rsidRPr="00000000" w14:paraId="000002F6">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Form"</w:t>
            </w:r>
          </w:p>
        </w:tc>
        <w:tc>
          <w:tcPr/>
          <w:p w:rsidR="00000000" w:rsidDel="00000000" w:rsidP="00000000" w:rsidRDefault="00000000" w:rsidRPr="00000000" w14:paraId="000002F7">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form set out in Joint Schedule 2 (Variation Form);</w:t>
            </w:r>
          </w:p>
        </w:tc>
      </w:tr>
      <w:tr>
        <w:trPr>
          <w:cantSplit w:val="0"/>
          <w:tblHeader w:val="0"/>
        </w:trPr>
        <w:tc>
          <w:tcPr/>
          <w:p w:rsidR="00000000" w:rsidDel="00000000" w:rsidP="00000000" w:rsidRDefault="00000000" w:rsidRPr="00000000" w14:paraId="000002F8">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Procedure"</w:t>
            </w:r>
          </w:p>
        </w:tc>
        <w:tc>
          <w:tcPr/>
          <w:p w:rsidR="00000000" w:rsidDel="00000000" w:rsidP="00000000" w:rsidRDefault="00000000" w:rsidRPr="00000000" w14:paraId="000002F9">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procedure set out in Clause 24 (Changing the contract);</w:t>
            </w:r>
          </w:p>
        </w:tc>
      </w:tr>
      <w:tr>
        <w:trPr>
          <w:cantSplit w:val="0"/>
          <w:tblHeader w:val="0"/>
        </w:trPr>
        <w:tc>
          <w:tcPr/>
          <w:p w:rsidR="00000000" w:rsidDel="00000000" w:rsidP="00000000" w:rsidRDefault="00000000" w:rsidRPr="00000000" w14:paraId="000002FA">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"VAT"</w:t>
            </w:r>
          </w:p>
        </w:tc>
        <w:tc>
          <w:tcPr/>
          <w:p w:rsidR="00000000" w:rsidDel="00000000" w:rsidP="00000000" w:rsidRDefault="00000000" w:rsidRPr="00000000" w14:paraId="000002FB">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value added tax in accordance with the provisions of the Value Added Tax Act 1994;</w:t>
            </w:r>
          </w:p>
        </w:tc>
      </w:tr>
      <w:tr>
        <w:trPr>
          <w:cantSplit w:val="0"/>
          <w:tblHeader w:val="0"/>
        </w:trPr>
        <w:tc>
          <w:tcPr/>
          <w:p w:rsidR="00000000" w:rsidDel="00000000" w:rsidP="00000000" w:rsidRDefault="00000000" w:rsidRPr="00000000" w14:paraId="000002FC">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"VCSE"</w:t>
            </w:r>
          </w:p>
        </w:tc>
        <w:tc>
          <w:tcPr/>
          <w:p w:rsidR="00000000" w:rsidDel="00000000" w:rsidP="00000000" w:rsidRDefault="00000000" w:rsidRPr="00000000" w14:paraId="000002FD">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non-governmental organisation that is value-driven and which principally reinvests its surpluses to further social, environmental or cultural objectives;</w:t>
            </w:r>
          </w:p>
        </w:tc>
      </w:tr>
      <w:tr>
        <w:trPr>
          <w:cantSplit w:val="0"/>
          <w:tblHeader w:val="0"/>
        </w:trPr>
        <w:tc>
          <w:tcPr/>
          <w:p w:rsidR="00000000" w:rsidDel="00000000" w:rsidP="00000000" w:rsidRDefault="00000000" w:rsidRPr="00000000" w14:paraId="000002FE">
            <w:pPr>
              <w:pBdr>
                <w:top w:space="0" w:sz="0" w:val="nil"/>
                <w:left w:space="0" w:sz="0" w:val="nil"/>
                <w:bottom w:space="0" w:sz="0" w:val="nil"/>
                <w:right w:space="0" w:sz="0" w:val="nil"/>
                <w:between w:space="0" w:sz="0" w:val="nil"/>
              </w:pBdr>
              <w:spacing w:after="120" w:lineRule="auto"/>
              <w:ind w:left="142" w:firstLine="0"/>
              <w:rPr/>
            </w:pPr>
            <w:r w:rsidDel="00000000" w:rsidR="00000000" w:rsidRPr="00000000">
              <w:rPr>
                <w:rFonts w:ascii="Arial" w:cs="Arial" w:eastAsia="Arial" w:hAnsi="Arial"/>
                <w:b w:val="1"/>
                <w:color w:val="000000"/>
                <w:sz w:val="24"/>
                <w:szCs w:val="24"/>
                <w:rtl w:val="0"/>
              </w:rPr>
              <w:t xml:space="preserve">“Vendor Management System or VMS”</w:t>
            </w:r>
            <w:r w:rsidDel="00000000" w:rsidR="00000000" w:rsidRPr="00000000">
              <w:rPr>
                <w:rtl w:val="0"/>
              </w:rPr>
            </w:r>
          </w:p>
        </w:tc>
        <w:tc>
          <w:tcPr/>
          <w:p w:rsidR="00000000" w:rsidDel="00000000" w:rsidP="00000000" w:rsidRDefault="00000000" w:rsidRPr="00000000" w14:paraId="000002FF">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Suppliers IT solution for management of the Services, including management of Temporary Workers, ordering, management information and reporting, in accordance with paragraph 4.14 to 4.26 of Framework Schedule 1 (Specification).</w:t>
            </w:r>
          </w:p>
        </w:tc>
      </w:tr>
      <w:tr>
        <w:trPr>
          <w:cantSplit w:val="0"/>
          <w:tblHeader w:val="0"/>
        </w:trPr>
        <w:tc>
          <w:tcPr/>
          <w:p w:rsidR="00000000" w:rsidDel="00000000" w:rsidP="00000000" w:rsidRDefault="00000000" w:rsidRPr="00000000" w14:paraId="00000300">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"Worker"</w:t>
            </w:r>
          </w:p>
        </w:tc>
        <w:tc>
          <w:tcPr/>
          <w:p w:rsidR="00000000" w:rsidDel="00000000" w:rsidP="00000000" w:rsidRDefault="00000000" w:rsidRPr="00000000" w14:paraId="00000301">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p>
        </w:tc>
      </w:tr>
      <w:tr>
        <w:trPr>
          <w:cantSplit w:val="0"/>
          <w:tblHeader w:val="0"/>
        </w:trPr>
        <w:tc>
          <w:tcPr/>
          <w:p w:rsidR="00000000" w:rsidDel="00000000" w:rsidP="00000000" w:rsidRDefault="00000000" w:rsidRPr="00000000" w14:paraId="00000302">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“Work-seeker”</w:t>
            </w:r>
            <w:r w:rsidDel="00000000" w:rsidR="00000000" w:rsidRPr="00000000">
              <w:rPr>
                <w:rtl w:val="0"/>
              </w:rPr>
            </w:r>
          </w:p>
        </w:tc>
        <w:tc>
          <w:tcPr/>
          <w:p w:rsidR="00000000" w:rsidDel="00000000" w:rsidP="00000000" w:rsidRDefault="00000000" w:rsidRPr="00000000" w14:paraId="00000303">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worker supplied on a fixed term basis by the Supplier acting as an Employment Agency and who will be employed directly by a Buyer;</w:t>
            </w:r>
          </w:p>
        </w:tc>
      </w:tr>
      <w:tr>
        <w:trPr>
          <w:cantSplit w:val="0"/>
          <w:tblHeader w:val="0"/>
        </w:trPr>
        <w:tc>
          <w:tcPr/>
          <w:p w:rsidR="00000000" w:rsidDel="00000000" w:rsidP="00000000" w:rsidRDefault="00000000" w:rsidRPr="00000000" w14:paraId="00000304">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"Working Day"</w:t>
            </w:r>
          </w:p>
        </w:tc>
        <w:tc>
          <w:tcPr/>
          <w:p w:rsidR="00000000" w:rsidDel="00000000" w:rsidP="00000000" w:rsidRDefault="00000000" w:rsidRPr="00000000" w14:paraId="00000305">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day other than a Saturday or Sunday or public holiday in England and Wales unless specified otherwise by the Parties in the Order Form;</w:t>
            </w:r>
          </w:p>
        </w:tc>
      </w:tr>
      <w:tr>
        <w:trPr>
          <w:cantSplit w:val="0"/>
          <w:tblHeader w:val="0"/>
        </w:trPr>
        <w:tc>
          <w:tcPr/>
          <w:p w:rsidR="00000000" w:rsidDel="00000000" w:rsidP="00000000" w:rsidRDefault="00000000" w:rsidRPr="00000000" w14:paraId="00000306">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Day"</w:t>
            </w:r>
          </w:p>
        </w:tc>
        <w:tc>
          <w:tcPr/>
          <w:p w:rsidR="00000000" w:rsidDel="00000000" w:rsidP="00000000" w:rsidRDefault="00000000" w:rsidRPr="00000000" w14:paraId="00000307">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7.5 Work Hours, whether or not such hours are worked consecutively and whether or not they are worked on the same day; and</w:t>
            </w:r>
          </w:p>
        </w:tc>
      </w:tr>
      <w:tr>
        <w:trPr>
          <w:cantSplit w:val="0"/>
          <w:tblHeader w:val="0"/>
        </w:trPr>
        <w:tc>
          <w:tcPr/>
          <w:p w:rsidR="00000000" w:rsidDel="00000000" w:rsidP="00000000" w:rsidRDefault="00000000" w:rsidRPr="00000000" w14:paraId="00000308">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Hours"</w:t>
            </w:r>
          </w:p>
        </w:tc>
        <w:tc>
          <w:tcPr/>
          <w:p w:rsidR="00000000" w:rsidDel="00000000" w:rsidP="00000000" w:rsidRDefault="00000000" w:rsidRPr="00000000" w14:paraId="00000309">
            <w:pPr>
              <w:pBdr>
                <w:top w:space="0" w:sz="0" w:val="nil"/>
                <w:left w:space="0" w:sz="0" w:val="nil"/>
                <w:bottom w:space="0" w:sz="0" w:val="nil"/>
                <w:right w:space="0" w:sz="0" w:val="nil"/>
                <w:between w:space="0" w:sz="0" w:val="nil"/>
              </w:pBdr>
              <w:tabs>
                <w:tab w:val="left" w:pos="-179"/>
                <w:tab w:val="left" w:pos="-9"/>
              </w:tabs>
              <w:spacing w:after="120" w:lineRule="auto"/>
              <w:ind w:left="142" w:right="17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hours spent by the Supplier Staff properly working on the provision of the Deliverables including time spent travelling (other than to and from the Supplier's offices, or to and from the Sites) but excluding lunch breaks.</w:t>
            </w:r>
          </w:p>
        </w:tc>
      </w:tr>
    </w:tbl>
    <w:p w:rsidR="00000000" w:rsidDel="00000000" w:rsidP="00000000" w:rsidRDefault="00000000" w:rsidRPr="00000000" w14:paraId="0000030A">
      <w:pPr>
        <w:spacing w:after="0" w:line="240" w:lineRule="auto"/>
        <w:rPr>
          <w:rFonts w:ascii="Arial" w:cs="Arial" w:eastAsia="Arial" w:hAnsi="Arial"/>
          <w:sz w:val="24"/>
          <w:szCs w:val="24"/>
        </w:rPr>
      </w:pPr>
      <w:bookmarkStart w:colFirst="0" w:colLast="0" w:name="_heading=h.gjdgxs" w:id="6"/>
      <w:bookmarkEnd w:id="6"/>
      <w:r w:rsidDel="00000000" w:rsidR="00000000" w:rsidRPr="00000000">
        <w:rPr>
          <w:rtl w:val="0"/>
        </w:rPr>
      </w:r>
    </w:p>
    <w:sectPr>
      <w:headerReference r:id="rId15" w:type="default"/>
      <w:headerReference r:id="rId16" w:type="first"/>
      <w:footerReference r:id="rId17" w:type="default"/>
      <w:footerReference r:id="rId18"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rebuchet MS"/>
  <w:font w:name="Georgia"/>
  <w:font w:name="Arial"/>
  <w:font w:name="Courier New"/>
  <w:font w:name="No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0F">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310">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sz w:val="20"/>
        <w:szCs w:val="20"/>
      </w:rPr>
    </w:pPr>
    <w:r w:rsidDel="00000000" w:rsidR="00000000" w:rsidRPr="00000000">
      <w:rPr>
        <w:rFonts w:ascii="Arial" w:cs="Arial" w:eastAsia="Arial" w:hAnsi="Arial"/>
        <w:color w:val="bfbfbf"/>
        <w:sz w:val="20"/>
        <w:szCs w:val="20"/>
        <w:rtl w:val="0"/>
      </w:rPr>
      <w:t xml:space="preserve">Model Version: v3.0</w:t>
      <w:tab/>
      <w:tab/>
      <w:tab/>
      <w:tab/>
      <w:tab/>
      <w:tab/>
      <w:tab/>
      <w:tab/>
      <w:tab/>
    </w:r>
    <w:r w:rsidDel="00000000" w:rsidR="00000000" w:rsidRPr="00000000">
      <w:rPr>
        <w:rFonts w:ascii="Arial" w:cs="Arial" w:eastAsia="Arial" w:hAnsi="Arial"/>
        <w:sz w:val="20"/>
        <w:szCs w:val="20"/>
        <w:rtl w:val="0"/>
      </w:rPr>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12">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RM6277</w:t>
      <w:tab/>
      <w:t xml:space="preserve">                                           </w:t>
    </w:r>
  </w:p>
  <w:p w:rsidR="00000000" w:rsidDel="00000000" w:rsidP="00000000" w:rsidRDefault="00000000" w:rsidRPr="00000000" w14:paraId="00000313">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v3.10</w:t>
      <w:tab/>
    </w:r>
    <w:r w:rsidDel="00000000" w:rsidR="00000000" w:rsidRPr="00000000">
      <w:rPr>
        <w:rFonts w:ascii="Arial" w:cs="Arial" w:eastAsia="Arial" w:hAnsi="Arial"/>
        <w:color w:val="bfbfbf"/>
        <w:sz w:val="20"/>
        <w:szCs w:val="20"/>
        <w:rtl w:val="0"/>
      </w:rPr>
      <w:tab/>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0B">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Joint Schedule 1 (Definitions) </w:t>
    </w:r>
  </w:p>
  <w:p w:rsidR="00000000" w:rsidDel="00000000" w:rsidP="00000000" w:rsidRDefault="00000000" w:rsidRPr="00000000" w14:paraId="0000030C">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Fonts w:ascii="Arial" w:cs="Arial" w:eastAsia="Arial" w:hAnsi="Arial"/>
        <w:color w:val="bfbfbf"/>
        <w:sz w:val="20"/>
        <w:szCs w:val="20"/>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0D">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 (Definitions) </w:t>
    </w:r>
  </w:p>
  <w:p w:rsidR="00000000" w:rsidDel="00000000" w:rsidP="00000000" w:rsidRDefault="00000000" w:rsidRPr="00000000" w14:paraId="0000030E">
    <w:pPr>
      <w:pBdr>
        <w:top w:space="0" w:sz="0" w:val="nil"/>
        <w:left w:space="0" w:sz="0" w:val="nil"/>
        <w:bottom w:space="0" w:sz="0" w:val="nil"/>
        <w:right w:space="0" w:sz="0" w:val="nil"/>
        <w:between w:space="0" w:sz="0" w:val="nil"/>
      </w:pBdr>
      <w:tabs>
        <w:tab w:val="center" w:pos="4513"/>
        <w:tab w:val="right" w:pos="9026"/>
        <w:tab w:val="left" w:pos="3800"/>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Fonts w:ascii="Arial" w:cs="Arial" w:eastAsia="Arial" w:hAnsi="Arial"/>
        <w:color w:val="bfbfbf"/>
        <w:sz w:val="20"/>
        <w:szCs w:val="20"/>
        <w:rtl w:val="0"/>
      </w:rPr>
      <w:tab/>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lowerLetter"/>
      <w:lvlText w:val="%1)"/>
      <w:lvlJc w:val="left"/>
      <w:pPr>
        <w:ind w:left="432" w:hanging="262"/>
      </w:pPr>
      <w:rPr>
        <w:i w:val="0"/>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lowerLetter"/>
      <w:lvlText w:val="%1)"/>
      <w:lvlJc w:val="left"/>
      <w:pPr>
        <w:ind w:left="890" w:hanging="360"/>
      </w:pPr>
      <w:rPr/>
    </w:lvl>
    <w:lvl w:ilvl="1">
      <w:start w:val="1"/>
      <w:numFmt w:val="lowerRoman"/>
      <w:lvlText w:val="%2)"/>
      <w:lvlJc w:val="left"/>
      <w:pPr>
        <w:ind w:left="1610" w:hanging="360"/>
      </w:pPr>
      <w:rPr/>
    </w:lvl>
    <w:lvl w:ilvl="2">
      <w:start w:val="1"/>
      <w:numFmt w:val="lowerRoman"/>
      <w:lvlText w:val="%3."/>
      <w:lvlJc w:val="right"/>
      <w:pPr>
        <w:ind w:left="2330" w:hanging="180"/>
      </w:pPr>
      <w:rPr/>
    </w:lvl>
    <w:lvl w:ilvl="3">
      <w:start w:val="1"/>
      <w:numFmt w:val="decimal"/>
      <w:lvlText w:val="%4."/>
      <w:lvlJc w:val="left"/>
      <w:pPr>
        <w:ind w:left="3050" w:hanging="360"/>
      </w:pPr>
      <w:rPr/>
    </w:lvl>
    <w:lvl w:ilvl="4">
      <w:start w:val="1"/>
      <w:numFmt w:val="lowerLetter"/>
      <w:lvlText w:val="%5."/>
      <w:lvlJc w:val="left"/>
      <w:pPr>
        <w:ind w:left="3770" w:hanging="360"/>
      </w:pPr>
      <w:rPr/>
    </w:lvl>
    <w:lvl w:ilvl="5">
      <w:start w:val="1"/>
      <w:numFmt w:val="lowerRoman"/>
      <w:lvlText w:val="%6."/>
      <w:lvlJc w:val="right"/>
      <w:pPr>
        <w:ind w:left="4490" w:hanging="180"/>
      </w:pPr>
      <w:rPr/>
    </w:lvl>
    <w:lvl w:ilvl="6">
      <w:start w:val="1"/>
      <w:numFmt w:val="decimal"/>
      <w:lvlText w:val="%7."/>
      <w:lvlJc w:val="left"/>
      <w:pPr>
        <w:ind w:left="5210" w:hanging="360"/>
      </w:pPr>
      <w:rPr/>
    </w:lvl>
    <w:lvl w:ilvl="7">
      <w:start w:val="1"/>
      <w:numFmt w:val="lowerLetter"/>
      <w:lvlText w:val="%8."/>
      <w:lvlJc w:val="left"/>
      <w:pPr>
        <w:ind w:left="5930" w:hanging="360"/>
      </w:pPr>
      <w:rPr/>
    </w:lvl>
    <w:lvl w:ilvl="8">
      <w:start w:val="1"/>
      <w:numFmt w:val="lowerRoman"/>
      <w:lvlText w:val="%9."/>
      <w:lvlJc w:val="right"/>
      <w:pPr>
        <w:ind w:left="6650" w:hanging="180"/>
      </w:pPr>
      <w:rPr/>
    </w:lvl>
  </w:abstractNum>
  <w:abstractNum w:abstractNumId="1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9">
    <w:lvl w:ilvl="0">
      <w:start w:val="1"/>
      <w:numFmt w:val="decimal"/>
      <w:lvlText w:val="%1."/>
      <w:lvlJc w:val="left"/>
      <w:pPr>
        <w:ind w:left="644" w:hanging="357"/>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cs="Arial" w:eastAsia="Arial" w:hAnsi="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0">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1">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2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5">
    <w:lvl w:ilvl="0">
      <w:start w:val="1"/>
      <w:numFmt w:val="bullet"/>
      <w:lvlText w:val="●"/>
      <w:lvlJc w:val="left"/>
      <w:pPr>
        <w:ind w:left="720" w:hanging="360"/>
      </w:pPr>
      <w:rPr>
        <w:rFonts w:ascii="Noto Sans" w:cs="Noto Sans" w:eastAsia="Noto Sans" w:hAnsi="Noto San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w:cs="Noto Sans" w:eastAsia="Noto Sans" w:hAnsi="Noto Sans"/>
      </w:rPr>
    </w:lvl>
    <w:lvl w:ilvl="3">
      <w:start w:val="1"/>
      <w:numFmt w:val="bullet"/>
      <w:lvlText w:val="●"/>
      <w:lvlJc w:val="left"/>
      <w:pPr>
        <w:ind w:left="2880" w:hanging="360"/>
      </w:pPr>
      <w:rPr>
        <w:rFonts w:ascii="Noto Sans" w:cs="Noto Sans" w:eastAsia="Noto Sans" w:hAnsi="Noto San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w:cs="Noto Sans" w:eastAsia="Noto Sans" w:hAnsi="Noto Sans"/>
      </w:rPr>
    </w:lvl>
    <w:lvl w:ilvl="6">
      <w:start w:val="1"/>
      <w:numFmt w:val="bullet"/>
      <w:lvlText w:val="●"/>
      <w:lvlJc w:val="left"/>
      <w:pPr>
        <w:ind w:left="5040" w:hanging="360"/>
      </w:pPr>
      <w:rPr>
        <w:rFonts w:ascii="Noto Sans" w:cs="Noto Sans" w:eastAsia="Noto Sans" w:hAnsi="Noto San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w:cs="Noto Sans" w:eastAsia="Noto Sans" w:hAnsi="Noto Sans"/>
      </w:rPr>
    </w:lvl>
  </w:abstractNum>
  <w:abstractNum w:abstractNumId="2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widowControl w:val="0"/>
      <w:spacing w:after="220" w:line="240" w:lineRule="auto"/>
      <w:ind w:left="709" w:hanging="709"/>
      <w:jc w:val="both"/>
    </w:pPr>
    <w:rPr>
      <w:rFonts w:ascii="Trebuchet MS" w:cs="Trebuchet MS" w:eastAsia="Trebuchet MS" w:hAnsi="Trebuchet MS"/>
      <w:sz w:val="20"/>
      <w:szCs w:val="2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widowControl w:val="0"/>
      <w:spacing w:after="220" w:line="240" w:lineRule="auto"/>
      <w:ind w:left="709" w:hanging="709"/>
      <w:jc w:val="both"/>
    </w:pPr>
    <w:rPr>
      <w:rFonts w:ascii="Trebuchet MS" w:cs="Trebuchet MS" w:eastAsia="Trebuchet MS" w:hAnsi="Trebuchet MS"/>
      <w:sz w:val="20"/>
      <w:szCs w:val="2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9"/>
    <w:qFormat w:val="1"/>
    <w:rsid w:val="004E36B0"/>
    <w:pPr>
      <w:widowControl w:val="0"/>
      <w:tabs>
        <w:tab w:val="num" w:pos="709"/>
      </w:tabs>
      <w:spacing w:after="220" w:line="240" w:lineRule="auto"/>
      <w:ind w:left="709" w:hanging="709"/>
      <w:jc w:val="both"/>
      <w:outlineLvl w:val="1"/>
    </w:pPr>
    <w:rPr>
      <w:rFonts w:ascii="Trebuchet MS" w:cs="Arial" w:eastAsia="Times New Roman" w:hAnsi="Trebuchet MS"/>
      <w:bCs w:val="1"/>
      <w:iCs w:val="1"/>
      <w:sz w:val="20"/>
      <w:szCs w:val="28"/>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paragraph" w:styleId="Heading8">
    <w:name w:val="heading 8"/>
    <w:basedOn w:val="Normal"/>
    <w:next w:val="Normal"/>
    <w:link w:val="Heading8Char"/>
    <w:uiPriority w:val="9"/>
    <w:semiHidden w:val="1"/>
    <w:unhideWhenUsed w:val="1"/>
    <w:qFormat w:val="1"/>
    <w:rsid w:val="002E1C9C"/>
    <w:pPr>
      <w:keepNext w:val="1"/>
      <w:keepLines w:val="1"/>
      <w:spacing w:after="0" w:before="40"/>
      <w:outlineLvl w:val="7"/>
    </w:pPr>
    <w:rPr>
      <w:rFonts w:asciiTheme="majorHAnsi" w:cstheme="majorBidi" w:eastAsiaTheme="majorEastAsia" w:hAnsiTheme="majorHAnsi"/>
      <w:color w:val="272727" w:themeColor="text1" w:themeTint="0000D8"/>
      <w:sz w:val="21"/>
      <w:szCs w:val="2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BodyText1" w:customStyle="1">
    <w:name w:val="Body Text 1"/>
    <w:basedOn w:val="BodyText"/>
    <w:pPr>
      <w:autoSpaceDN w:val="0"/>
      <w:spacing w:after="240" w:line="360" w:lineRule="auto"/>
      <w:ind w:left="851"/>
    </w:pPr>
    <w:rPr>
      <w:rFonts w:ascii="Arial" w:cs="Times New Roman" w:eastAsia="Times New Roman" w:hAnsi="Arial"/>
      <w:sz w:val="20"/>
      <w:szCs w:val="20"/>
    </w:rPr>
  </w:style>
  <w:style w:type="paragraph" w:styleId="BodyText">
    <w:name w:val="Body Text"/>
    <w:basedOn w:val="Normal"/>
    <w:link w:val="BodyTextChar"/>
    <w:uiPriority w:val="99"/>
    <w:unhideWhenUsed w:val="1"/>
    <w:pPr>
      <w:spacing w:after="120"/>
    </w:pPr>
  </w:style>
  <w:style w:type="character" w:styleId="BodyTextChar" w:customStyle="1">
    <w:name w:val="Body Text Char"/>
    <w:basedOn w:val="DefaultParagraphFont"/>
    <w:link w:val="BodyText"/>
    <w:uiPriority w:val="99"/>
  </w:style>
  <w:style w:type="paragraph" w:styleId="ListParagraph">
    <w:name w:val="List Paragraph"/>
    <w:basedOn w:val="Normal"/>
    <w:uiPriority w:val="34"/>
    <w:qFormat w:val="1"/>
    <w:pPr>
      <w:suppressAutoHyphens w:val="1"/>
      <w:autoSpaceDN w:val="0"/>
      <w:ind w:left="720"/>
      <w:textAlignment w:val="baseline"/>
    </w:pPr>
    <w:rPr>
      <w:rFonts w:cs="Times New Roman"/>
    </w:rPr>
  </w:style>
  <w:style w:type="character" w:styleId="Emphasis">
    <w:name w:val="Emphasis"/>
    <w:basedOn w:val="DefaultParagraphFont"/>
    <w:rPr>
      <w:i w:val="1"/>
      <w:iCs w:val="1"/>
    </w:rPr>
  </w:style>
  <w:style w:type="paragraph" w:styleId="GPSDefinitionL2" w:customStyle="1">
    <w:name w:val="GPS Definition L2"/>
    <w:basedOn w:val="Normal"/>
    <w:link w:val="GPSDefinitionL2Char"/>
    <w:qFormat w:val="1"/>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Definition" w:customStyle="1">
    <w:name w:val="GPs Definition"/>
    <w:basedOn w:val="Normal"/>
    <w:uiPriority w:val="99"/>
    <w:qFormat w:val="1"/>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paragraph" w:styleId="GPSDefinitionL3" w:customStyle="1">
    <w:name w:val="GPS Definition L3"/>
    <w:basedOn w:val="GPSDefinitionL2"/>
    <w:link w:val="GPSDefinitionL3Char"/>
    <w:qFormat w:val="1"/>
  </w:style>
  <w:style w:type="paragraph" w:styleId="GPSDefinitionL4" w:customStyle="1">
    <w:name w:val="GPS Definition L4"/>
    <w:basedOn w:val="GPSDefinitionL3"/>
    <w:qFormat w:val="1"/>
    <w:pPr>
      <w:numPr>
        <w:numId w:val="1"/>
      </w:numPr>
      <w:tabs>
        <w:tab w:val="clear" w:pos="-576"/>
        <w:tab w:val="left" w:pos="-2316"/>
        <w:tab w:val="left" w:pos="-2100"/>
      </w:tabs>
    </w:pPr>
  </w:style>
  <w:style w:type="numbering" w:styleId="LFO12" w:customStyle="1">
    <w:name w:val="LFO12"/>
    <w:basedOn w:val="NoList"/>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semiHidden w:val="1"/>
    <w:unhideWhenUsed w:val="1"/>
    <w:rPr>
      <w:b w:val="1"/>
      <w:bCs w:val="1"/>
    </w:rPr>
  </w:style>
  <w:style w:type="character" w:styleId="CommentSubjectChar" w:customStyle="1">
    <w:name w:val="Comment Subject Char"/>
    <w:basedOn w:val="CommentTextChar"/>
    <w:link w:val="CommentSubject"/>
    <w:semiHidden w:val="1"/>
    <w:rPr>
      <w:b w:val="1"/>
      <w:bCs w:val="1"/>
      <w:sz w:val="20"/>
      <w:szCs w:val="20"/>
    </w:rPr>
  </w:style>
  <w:style w:type="paragraph" w:styleId="Revision">
    <w:name w:val="Revision"/>
    <w:hidden w:val="1"/>
    <w:uiPriority w:val="99"/>
    <w:semiHidden w:val="1"/>
    <w:pPr>
      <w:spacing w:after="0" w:line="240" w:lineRule="auto"/>
    </w:p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GuidanceNumbered" w:customStyle="1">
    <w:name w:val="GPS L2 Guidance Numbered"/>
    <w:basedOn w:val="Normal"/>
    <w:link w:val="GPSL2GuidanceNumberedChar"/>
    <w:qFormat w:val="1"/>
    <w:pPr>
      <w:numPr>
        <w:numId w:val="4"/>
      </w:numPr>
      <w:tabs>
        <w:tab w:val="left" w:pos="1418"/>
      </w:tabs>
      <w:adjustRightInd w:val="0"/>
      <w:spacing w:after="120" w:before="120" w:line="240" w:lineRule="auto"/>
      <w:jc w:val="both"/>
    </w:pPr>
    <w:rPr>
      <w:rFonts w:ascii="Arial" w:cs="Arial" w:eastAsia="Times New Roman" w:hAnsi="Arial"/>
      <w:b w:val="1"/>
      <w:i w:val="1"/>
      <w:lang w:eastAsia="zh-CN"/>
    </w:rPr>
  </w:style>
  <w:style w:type="character" w:styleId="GPSL2GuidanceNumberedChar" w:customStyle="1">
    <w:name w:val="GPS L2 Guidance Numbered Char"/>
    <w:link w:val="GPSL2GuidanceNumbered"/>
    <w:rPr>
      <w:rFonts w:ascii="Arial" w:cs="Arial" w:eastAsia="Times New Roman" w:hAnsi="Arial"/>
      <w:b w:val="1"/>
      <w:i w:val="1"/>
      <w:lang w:eastAsia="zh-CN"/>
    </w:rPr>
  </w:style>
  <w:style w:type="paragraph" w:styleId="GPSDefinitionTerm" w:customStyle="1">
    <w:name w:val="GPS Definition Term"/>
    <w:basedOn w:val="Normal"/>
    <w:uiPriority w:val="99"/>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character" w:styleId="GPSDefinitionL2Char" w:customStyle="1">
    <w:name w:val="GPS Definition L2 Char"/>
    <w:link w:val="GPSDefinitionL2"/>
    <w:rPr>
      <w:rFonts w:ascii="Arial" w:cs="Arial" w:eastAsia="Times New Roman" w:hAnsi="Arial"/>
    </w:rPr>
  </w:style>
  <w:style w:type="character" w:styleId="GPSDefinitionL3Char" w:customStyle="1">
    <w:name w:val="GPS Definition L3 Char"/>
    <w:link w:val="GPSDefinitionL3"/>
    <w:rPr>
      <w:rFonts w:ascii="Arial" w:cs="Arial" w:eastAsia="Times New Roman" w:hAnsi="Arial"/>
    </w:rPr>
  </w:style>
  <w:style w:type="character" w:styleId="Heading6Char19" w:customStyle="1">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val="1"/>
    <w:locked w:val="1"/>
    <w:rPr>
      <w:rFonts w:ascii="Calibri" w:hAnsi="Calibri"/>
      <w:b w:val="1"/>
      <w:lang w:eastAsia="en-GB" w:val="en-GB"/>
    </w:rPr>
  </w:style>
  <w:style w:type="paragraph" w:styleId="GPSL1CLAUSEHEADING" w:customStyle="1">
    <w:name w:val="GPS L1 CLAUSE HEADING"/>
    <w:basedOn w:val="Normal"/>
    <w:next w:val="Normal"/>
    <w:qFormat w:val="1"/>
    <w:pPr>
      <w:numPr>
        <w:numId w:val="6"/>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6"/>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2127"/>
      </w:tabs>
    </w:pPr>
    <w:rPr>
      <w:szCs w:val="20"/>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pPr>
  </w:style>
  <w:style w:type="paragraph" w:styleId="GPSL6numbered" w:customStyle="1">
    <w:name w:val="GPS L6 numbered"/>
    <w:basedOn w:val="GPSL5numberedclause"/>
    <w:qFormat w:val="1"/>
    <w:pPr>
      <w:numPr>
        <w:ilvl w:val="5"/>
      </w:numPr>
      <w:tabs>
        <w:tab w:val="left" w:pos="4253"/>
      </w:tabs>
      <w:ind w:left="4253" w:hanging="709"/>
    </w:p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ORDERFORML1PraraNo" w:customStyle="1">
    <w:name w:val="ORDER FORM L1 Prara No"/>
    <w:basedOn w:val="Normal"/>
    <w:qFormat w:val="1"/>
    <w:pPr>
      <w:numPr>
        <w:numId w:val="7"/>
      </w:numPr>
      <w:adjustRightInd w:val="0"/>
      <w:spacing w:after="0" w:line="240" w:lineRule="auto"/>
      <w:ind w:left="426" w:hanging="426"/>
      <w:jc w:val="both"/>
    </w:pPr>
    <w:rPr>
      <w:rFonts w:cs="Times New Roman" w:eastAsia="STZhongsong"/>
      <w:b w:val="1"/>
      <w:caps w:val="1"/>
      <w:lang w:eastAsia="zh-CN"/>
    </w:rPr>
  </w:style>
  <w:style w:type="paragraph" w:styleId="ORDERFORML2Title" w:customStyle="1">
    <w:name w:val="ORDER FORM L2 Title"/>
    <w:basedOn w:val="Normal"/>
    <w:qFormat w:val="1"/>
    <w:pPr>
      <w:numPr>
        <w:ilvl w:val="1"/>
        <w:numId w:val="7"/>
      </w:numPr>
      <w:adjustRightInd w:val="0"/>
      <w:spacing w:after="120" w:line="240" w:lineRule="auto"/>
      <w:ind w:left="993" w:hanging="567"/>
      <w:jc w:val="both"/>
    </w:pPr>
    <w:rPr>
      <w:rFonts w:ascii="Arial" w:cs="Times New Roman" w:eastAsia="STZhongsong" w:hAnsi="Arial"/>
      <w:b w:val="1"/>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cs="Times New Roman"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numbering" w:styleId="LFO5" w:customStyle="1">
    <w:name w:val="LFO5"/>
    <w:basedOn w:val="NoList"/>
  </w:style>
  <w:style w:type="paragraph" w:styleId="Guidancenoteparagraphtext" w:customStyle="1">
    <w:name w:val="Guidance note paragraph text"/>
    <w:basedOn w:val="Normal"/>
    <w:link w:val="GuidancenoteparagraphtextChar"/>
    <w:qFormat w:val="1"/>
    <w:pPr>
      <w:spacing w:after="240" w:line="240" w:lineRule="auto"/>
      <w:ind w:left="709"/>
      <w:jc w:val="both"/>
    </w:pPr>
    <w:rPr>
      <w:rFonts w:ascii="Arial" w:cs="Times New Roman"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cs="Times New Roman" w:eastAsia="STZhongsong" w:hAnsi="Arial"/>
      <w:b w:val="1"/>
      <w:i w:val="1"/>
      <w:color w:val="000000"/>
      <w:sz w:val="20"/>
      <w:szCs w:val="24"/>
      <w:lang w:eastAsia="zh-CN"/>
    </w:rPr>
  </w:style>
  <w:style w:type="paragraph" w:styleId="GPSL2Numbered" w:customStyle="1">
    <w:name w:val="GPS L2 Numbered"/>
    <w:basedOn w:val="Normal"/>
    <w:pPr>
      <w:tabs>
        <w:tab w:val="left" w:pos="709"/>
        <w:tab w:val="left" w:pos="1134"/>
      </w:tabs>
      <w:autoSpaceDN w:val="0"/>
      <w:spacing w:after="120" w:before="120" w:line="240" w:lineRule="auto"/>
      <w:ind w:left="1494" w:hanging="360"/>
      <w:jc w:val="both"/>
    </w:pPr>
    <w:rPr>
      <w:rFonts w:cs="Arial" w:eastAsia="Times New Roman"/>
      <w:lang w:eastAsia="zh-CN"/>
    </w:rPr>
  </w:style>
  <w:style w:type="paragraph" w:styleId="tabletxt" w:customStyle="1">
    <w:name w:val="tabletxt"/>
    <w:basedOn w:val="Normal"/>
    <w:pPr>
      <w:autoSpaceDE w:val="0"/>
      <w:autoSpaceDN w:val="0"/>
      <w:adjustRightInd w:val="0"/>
      <w:spacing w:after="20" w:before="20" w:line="240" w:lineRule="auto"/>
      <w:jc w:val="both"/>
    </w:pPr>
    <w:rPr>
      <w:rFonts w:ascii="Times New Roman" w:cs="Arial" w:eastAsia="Times New Roman" w:hAnsi="Times New Roman"/>
      <w:sz w:val="20"/>
      <w:szCs w:val="20"/>
      <w:lang w:val="en-US"/>
    </w:rPr>
  </w:style>
  <w:style w:type="paragraph" w:styleId="Tabletext" w:customStyle="1">
    <w:name w:val="Tabletext"/>
    <w:basedOn w:val="Normal"/>
    <w:pPr>
      <w:keepLines w:val="1"/>
      <w:widowControl w:val="0"/>
      <w:spacing w:after="0" w:line="240" w:lineRule="atLeast"/>
    </w:pPr>
    <w:rPr>
      <w:rFonts w:ascii="Arial" w:cs="Times New Roman" w:eastAsia="Times New Roman" w:hAnsi="Arial"/>
      <w:sz w:val="20"/>
      <w:szCs w:val="20"/>
      <w:lang w:val="en-US"/>
    </w:rPr>
  </w:style>
  <w:style w:type="character" w:styleId="Heading2Char" w:customStyle="1">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4E36B0"/>
    <w:rPr>
      <w:rFonts w:ascii="Trebuchet MS" w:cs="Arial" w:eastAsia="Times New Roman" w:hAnsi="Trebuchet MS"/>
      <w:bCs w:val="1"/>
      <w:iCs w:val="1"/>
      <w:sz w:val="20"/>
      <w:szCs w:val="28"/>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style>
  <w:style w:type="table" w:styleId="a0" w:customStyle="1">
    <w:basedOn w:val="TableNormal"/>
    <w:tblPr>
      <w:tblStyleRowBandSize w:val="1"/>
      <w:tblStyleColBandSize w:val="1"/>
      <w:tblCellMar>
        <w:left w:w="0.0" w:type="dxa"/>
        <w:right w:w="0.0" w:type="dxa"/>
      </w:tblCellMar>
    </w:tblPr>
  </w:style>
  <w:style w:type="table" w:styleId="a1" w:customStyle="1">
    <w:basedOn w:val="TableNormal"/>
    <w:pPr>
      <w:spacing w:after="0" w:line="240" w:lineRule="auto"/>
    </w:pPr>
    <w:rPr>
      <w:sz w:val="20"/>
      <w:szCs w:val="20"/>
    </w:rPr>
    <w:tblPr>
      <w:tblStyleRowBandSize w:val="1"/>
      <w:tblStyleColBandSize w:val="1"/>
    </w:tblPr>
  </w:style>
  <w:style w:type="table" w:styleId="a2"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3"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4"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5"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6"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7" w:customStyle="1">
    <w:basedOn w:val="TableNormal"/>
    <w:pPr>
      <w:spacing w:after="0" w:line="240" w:lineRule="auto"/>
    </w:pPr>
    <w:rPr>
      <w:sz w:val="20"/>
      <w:szCs w:val="20"/>
    </w:rPr>
    <w:tblPr>
      <w:tblStyleRowBandSize w:val="1"/>
      <w:tblStyleColBandSize w:val="1"/>
      <w:tblCellMar>
        <w:left w:w="0.0" w:type="dxa"/>
        <w:right w:w="0.0" w:type="dxa"/>
      </w:tblCellMar>
    </w:tblPr>
  </w:style>
  <w:style w:type="character" w:styleId="Heading8Char" w:customStyle="1">
    <w:name w:val="Heading 8 Char"/>
    <w:basedOn w:val="DefaultParagraphFont"/>
    <w:link w:val="Heading8"/>
    <w:uiPriority w:val="9"/>
    <w:semiHidden w:val="1"/>
    <w:rsid w:val="002E1C9C"/>
    <w:rPr>
      <w:rFonts w:asciiTheme="majorHAnsi" w:cstheme="majorBidi" w:eastAsiaTheme="majorEastAsia" w:hAnsiTheme="majorHAnsi"/>
      <w:color w:val="272727" w:themeColor="text1" w:themeTint="0000D8"/>
      <w:sz w:val="21"/>
      <w:szCs w:val="21"/>
    </w:rPr>
  </w:style>
  <w:style w:type="character" w:styleId="UnresolvedMention">
    <w:name w:val="Unresolved Mention"/>
    <w:basedOn w:val="DefaultParagraphFont"/>
    <w:uiPriority w:val="99"/>
    <w:semiHidden w:val="1"/>
    <w:unhideWhenUsed w:val="1"/>
    <w:rsid w:val="003D5FBA"/>
    <w:rPr>
      <w:color w:val="605e5c"/>
      <w:shd w:color="auto" w:fill="e1dfdd" w:val="clear"/>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2">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3">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2">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3">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www.nhsemployers.org/topics-networks/employment-standards-and-regulation" TargetMode="External"/><Relationship Id="rId10" Type="http://schemas.openxmlformats.org/officeDocument/2006/relationships/hyperlink" Target="https://www.nhsemployers.org/" TargetMode="External"/><Relationship Id="rId13" Type="http://schemas.openxmlformats.org/officeDocument/2006/relationships/hyperlink" Target="https://www.nhsemployers.org/publications/tchandbook" TargetMode="External"/><Relationship Id="rId12" Type="http://schemas.openxmlformats.org/officeDocument/2006/relationships/hyperlink" Target="https://www.england.nhs.uk/"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ov.uk/government/publications/procurement-policy-note-0621-taking-account-of-carbon-reduction-plans-in-the-procurement-of-major-government-contracts" TargetMode="External"/><Relationship Id="rId15" Type="http://schemas.openxmlformats.org/officeDocument/2006/relationships/header" Target="header2.xml"/><Relationship Id="rId14" Type="http://schemas.openxmlformats.org/officeDocument/2006/relationships/hyperlink" Target="https://www.gov.uk/government/publications/blowing-the-whistle-list-of-prescribed-people-and-bodies--2/whistleblowing-list-of-prescribed-people-and-bodies" TargetMode="External"/><Relationship Id="rId17" Type="http://schemas.openxmlformats.org/officeDocument/2006/relationships/footer" Target="footer2.xml"/><Relationship Id="rId16"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18" Type="http://schemas.openxmlformats.org/officeDocument/2006/relationships/footer" Target="footer1.xml"/><Relationship Id="rId7" Type="http://schemas.openxmlformats.org/officeDocument/2006/relationships/hyperlink" Target="https://www.nhsemployers.org/articles/pay-scales-202223" TargetMode="External"/><Relationship Id="rId8" Type="http://schemas.openxmlformats.org/officeDocument/2006/relationships/hyperlink" Target="https://www.nhsemployers.org/topics-0/employment-standards-and-regulation"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regular.ttf"/><Relationship Id="rId2" Type="http://schemas.openxmlformats.org/officeDocument/2006/relationships/font" Target="fonts/NotoSans-bold.ttf"/><Relationship Id="rId3" Type="http://schemas.openxmlformats.org/officeDocument/2006/relationships/font" Target="fonts/NotoSans-italic.ttf"/><Relationship Id="rId4" Type="http://schemas.openxmlformats.org/officeDocument/2006/relationships/font" Target="fonts/No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CQuIRcCWeu2U5lahx68GJK88v7g==">AMUW2mUa7ag7Mi91PtWDytk7zdLnVzpVXPmGHCaCkBdS3stjLwBNPytKt9x2t/F/cJaeEclDycgPuubNMGbcvucy8Wd+XkUlpbJZ1ir9xEofVEolJFIEmBxi88anNBsgmYCdWkFwxlIwNUSRmdqnPFa6lxMja0vv7kP4L41lwuCux8TEOpfiXD8RHFFpDD0iXDgt5wRqeBVHjekLyYYMCzg0h/sp/LfckdinE0L4WtIDOENpFykfgWM=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2022-10-06T11:37:00Z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